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E3" w:rsidRPr="00B45467" w:rsidRDefault="00A2739C" w:rsidP="00B45467">
      <w:pPr>
        <w:pStyle w:val="Title"/>
      </w:pPr>
      <w:r>
        <w:t>ENE 663</w:t>
      </w:r>
      <w:r w:rsidR="00B45467">
        <w:t xml:space="preserve"> </w:t>
      </w:r>
      <w:r w:rsidR="00A71388">
        <w:t>Water</w:t>
      </w:r>
      <w:r w:rsidR="003927E3">
        <w:t xml:space="preserve"> Chemistry </w:t>
      </w:r>
      <w:r w:rsidR="00810288">
        <w:t>–</w:t>
      </w:r>
      <w:r w:rsidR="003927E3">
        <w:t xml:space="preserve"> </w:t>
      </w:r>
      <w:proofErr w:type="gramStart"/>
      <w:r w:rsidR="00810288">
        <w:t>Spring</w:t>
      </w:r>
      <w:proofErr w:type="gramEnd"/>
      <w:r w:rsidR="00810288">
        <w:t xml:space="preserve"> 2020</w:t>
      </w:r>
    </w:p>
    <w:p w:rsidR="003927E3" w:rsidRDefault="003927E3" w:rsidP="003927E3">
      <w:pPr>
        <w:rPr>
          <w:sz w:val="22"/>
        </w:rPr>
      </w:pPr>
    </w:p>
    <w:p w:rsidR="003927E3" w:rsidRDefault="003927E3" w:rsidP="003927E3">
      <w:pPr>
        <w:rPr>
          <w:rFonts w:ascii="Arial" w:hAnsi="Arial"/>
          <w:sz w:val="24"/>
        </w:rPr>
      </w:pPr>
      <w:r>
        <w:rPr>
          <w:rFonts w:ascii="Arial" w:hAnsi="Arial"/>
          <w:b/>
          <w:sz w:val="24"/>
        </w:rPr>
        <w:t>INSTRUCTOR:</w:t>
      </w:r>
      <w:r>
        <w:rPr>
          <w:rFonts w:ascii="Arial" w:hAnsi="Arial"/>
          <w:sz w:val="24"/>
        </w:rPr>
        <w:tab/>
        <w:t xml:space="preserve">Dr. </w:t>
      </w:r>
      <w:r w:rsidR="00A2739C">
        <w:rPr>
          <w:rFonts w:ascii="Arial" w:hAnsi="Arial"/>
          <w:sz w:val="24"/>
        </w:rPr>
        <w:t>Lucia Rodriguez-Freire</w:t>
      </w:r>
    </w:p>
    <w:p w:rsidR="003927E3" w:rsidRDefault="00A2739C" w:rsidP="003927E3">
      <w:pPr>
        <w:ind w:left="1440" w:firstLine="720"/>
        <w:rPr>
          <w:rFonts w:ascii="Arial" w:hAnsi="Arial"/>
          <w:sz w:val="24"/>
        </w:rPr>
      </w:pPr>
      <w:r>
        <w:rPr>
          <w:rFonts w:ascii="Arial" w:hAnsi="Arial"/>
          <w:sz w:val="24"/>
        </w:rPr>
        <w:t>Colton 266</w:t>
      </w:r>
    </w:p>
    <w:p w:rsidR="00140EDA" w:rsidRDefault="00B72E88" w:rsidP="003927E3">
      <w:pPr>
        <w:ind w:left="1440" w:firstLine="720"/>
        <w:rPr>
          <w:rFonts w:ascii="Arial" w:hAnsi="Arial"/>
          <w:sz w:val="24"/>
        </w:rPr>
      </w:pPr>
      <w:hyperlink r:id="rId7" w:history="1">
        <w:r w:rsidR="00F408D6" w:rsidRPr="007960C6">
          <w:rPr>
            <w:rStyle w:val="Hyperlink"/>
            <w:rFonts w:ascii="Arial" w:hAnsi="Arial"/>
            <w:sz w:val="24"/>
          </w:rPr>
          <w:t>lrfreire@njit.edu</w:t>
        </w:r>
      </w:hyperlink>
    </w:p>
    <w:p w:rsidR="00F408D6" w:rsidRDefault="00F408D6" w:rsidP="003927E3">
      <w:pPr>
        <w:ind w:left="1440" w:firstLine="720"/>
        <w:rPr>
          <w:rFonts w:ascii="Arial" w:hAnsi="Arial"/>
          <w:sz w:val="24"/>
        </w:rPr>
      </w:pPr>
      <w:r>
        <w:rPr>
          <w:rFonts w:ascii="Arial" w:hAnsi="Arial"/>
          <w:sz w:val="24"/>
        </w:rPr>
        <w:t>973-596-2448</w:t>
      </w:r>
    </w:p>
    <w:p w:rsidR="003927E3" w:rsidRDefault="003927E3" w:rsidP="00A2739C">
      <w:pPr>
        <w:rPr>
          <w:rFonts w:ascii="Arial" w:hAnsi="Arial"/>
          <w:sz w:val="24"/>
        </w:rPr>
      </w:pPr>
    </w:p>
    <w:p w:rsidR="003927E3" w:rsidRDefault="003927E3" w:rsidP="003927E3">
      <w:pPr>
        <w:rPr>
          <w:rFonts w:ascii="Arial" w:hAnsi="Arial"/>
          <w:sz w:val="24"/>
        </w:rPr>
      </w:pPr>
      <w:r>
        <w:rPr>
          <w:rFonts w:ascii="Arial" w:hAnsi="Arial"/>
          <w:b/>
          <w:sz w:val="24"/>
        </w:rPr>
        <w:t>CLASS MEETING:</w:t>
      </w:r>
      <w:r>
        <w:rPr>
          <w:rFonts w:ascii="Arial" w:hAnsi="Arial"/>
          <w:b/>
          <w:sz w:val="24"/>
        </w:rPr>
        <w:tab/>
      </w:r>
      <w:r w:rsidR="00810288">
        <w:rPr>
          <w:rFonts w:ascii="Arial" w:hAnsi="Arial"/>
          <w:sz w:val="24"/>
        </w:rPr>
        <w:t>Thursday</w:t>
      </w:r>
      <w:r w:rsidR="00A2739C">
        <w:rPr>
          <w:rFonts w:ascii="Arial" w:hAnsi="Arial"/>
          <w:b/>
          <w:sz w:val="24"/>
        </w:rPr>
        <w:t xml:space="preserve">, </w:t>
      </w:r>
      <w:r w:rsidR="00A2739C">
        <w:rPr>
          <w:rFonts w:ascii="Arial" w:hAnsi="Arial"/>
          <w:sz w:val="24"/>
        </w:rPr>
        <w:t>6</w:t>
      </w:r>
      <w:r w:rsidR="00F408D6">
        <w:rPr>
          <w:rFonts w:ascii="Arial" w:hAnsi="Arial"/>
          <w:sz w:val="24"/>
        </w:rPr>
        <w:t>:00</w:t>
      </w:r>
      <w:r w:rsidR="00A2739C">
        <w:rPr>
          <w:rFonts w:ascii="Arial" w:hAnsi="Arial"/>
          <w:sz w:val="24"/>
        </w:rPr>
        <w:t xml:space="preserve"> </w:t>
      </w:r>
      <w:r w:rsidR="00F408D6">
        <w:rPr>
          <w:rFonts w:ascii="Arial" w:hAnsi="Arial"/>
          <w:sz w:val="24"/>
        </w:rPr>
        <w:t>–</w:t>
      </w:r>
      <w:r w:rsidR="00A2739C">
        <w:rPr>
          <w:rFonts w:ascii="Arial" w:hAnsi="Arial"/>
          <w:sz w:val="24"/>
        </w:rPr>
        <w:t xml:space="preserve"> </w:t>
      </w:r>
      <w:r w:rsidR="00810288">
        <w:rPr>
          <w:rFonts w:ascii="Arial" w:hAnsi="Arial"/>
          <w:sz w:val="24"/>
        </w:rPr>
        <w:t>8:50</w:t>
      </w:r>
      <w:r w:rsidR="00A2739C">
        <w:rPr>
          <w:rFonts w:ascii="Arial" w:hAnsi="Arial"/>
          <w:sz w:val="24"/>
        </w:rPr>
        <w:t xml:space="preserve"> pm</w:t>
      </w:r>
    </w:p>
    <w:p w:rsidR="003927E3" w:rsidRPr="00643C66" w:rsidRDefault="00643C66" w:rsidP="003927E3">
      <w:pPr>
        <w:ind w:left="1440" w:firstLine="720"/>
        <w:rPr>
          <w:rFonts w:ascii="Arial" w:hAnsi="Arial"/>
          <w:color w:val="FF0000"/>
          <w:sz w:val="24"/>
        </w:rPr>
      </w:pPr>
      <w:r w:rsidRPr="00643C66">
        <w:rPr>
          <w:rFonts w:ascii="Arial" w:hAnsi="Arial"/>
          <w:color w:val="FF0000"/>
          <w:sz w:val="24"/>
        </w:rPr>
        <w:t>WebEx meeting, link is provided every week and posted on Canvas</w:t>
      </w:r>
    </w:p>
    <w:p w:rsidR="003927E3" w:rsidRDefault="003927E3" w:rsidP="003927E3">
      <w:pPr>
        <w:rPr>
          <w:rFonts w:ascii="Arial" w:hAnsi="Arial"/>
          <w:sz w:val="24"/>
        </w:rPr>
      </w:pPr>
    </w:p>
    <w:p w:rsidR="00276090" w:rsidRDefault="003927E3" w:rsidP="003927E3">
      <w:pPr>
        <w:rPr>
          <w:rFonts w:ascii="Arial" w:hAnsi="Arial"/>
          <w:sz w:val="24"/>
        </w:rPr>
      </w:pPr>
      <w:r>
        <w:rPr>
          <w:rFonts w:ascii="Arial" w:hAnsi="Arial"/>
          <w:b/>
          <w:sz w:val="24"/>
        </w:rPr>
        <w:t>OFFICE HOURS:</w:t>
      </w:r>
      <w:r>
        <w:rPr>
          <w:rFonts w:ascii="Arial" w:hAnsi="Arial"/>
          <w:sz w:val="24"/>
        </w:rPr>
        <w:tab/>
      </w:r>
      <w:r w:rsidR="00810288">
        <w:rPr>
          <w:rFonts w:ascii="Arial" w:hAnsi="Arial"/>
          <w:sz w:val="24"/>
        </w:rPr>
        <w:t>Wednesdays</w:t>
      </w:r>
      <w:r w:rsidR="00276090">
        <w:rPr>
          <w:rFonts w:ascii="Arial" w:hAnsi="Arial"/>
          <w:sz w:val="24"/>
        </w:rPr>
        <w:t xml:space="preserve"> </w:t>
      </w:r>
      <w:r w:rsidR="00810288">
        <w:rPr>
          <w:rFonts w:ascii="Arial" w:hAnsi="Arial"/>
          <w:sz w:val="24"/>
        </w:rPr>
        <w:t>12</w:t>
      </w:r>
      <w:r w:rsidR="00276090">
        <w:rPr>
          <w:rFonts w:ascii="Arial" w:hAnsi="Arial"/>
          <w:sz w:val="24"/>
        </w:rPr>
        <w:t xml:space="preserve"> – </w:t>
      </w:r>
      <w:r w:rsidR="00810288">
        <w:rPr>
          <w:rFonts w:ascii="Arial" w:hAnsi="Arial"/>
          <w:sz w:val="24"/>
        </w:rPr>
        <w:t>2</w:t>
      </w:r>
      <w:r w:rsidR="00276090">
        <w:rPr>
          <w:rFonts w:ascii="Arial" w:hAnsi="Arial"/>
          <w:sz w:val="24"/>
        </w:rPr>
        <w:t xml:space="preserve"> pm</w:t>
      </w:r>
    </w:p>
    <w:p w:rsidR="003927E3" w:rsidRDefault="00F408D6" w:rsidP="00276090">
      <w:pPr>
        <w:ind w:left="1440" w:firstLine="720"/>
        <w:rPr>
          <w:rFonts w:ascii="Arial" w:hAnsi="Arial"/>
          <w:sz w:val="24"/>
        </w:rPr>
      </w:pPr>
      <w:r>
        <w:rPr>
          <w:rFonts w:ascii="Arial" w:hAnsi="Arial"/>
          <w:sz w:val="24"/>
        </w:rPr>
        <w:t>Thursdays</w:t>
      </w:r>
      <w:r w:rsidR="003F1FE3">
        <w:rPr>
          <w:rFonts w:ascii="Arial" w:hAnsi="Arial"/>
          <w:sz w:val="24"/>
        </w:rPr>
        <w:t xml:space="preserve"> </w:t>
      </w:r>
      <w:r w:rsidR="00810288">
        <w:rPr>
          <w:rFonts w:ascii="Arial" w:hAnsi="Arial"/>
          <w:sz w:val="24"/>
        </w:rPr>
        <w:t>4 – 5</w:t>
      </w:r>
      <w:r>
        <w:rPr>
          <w:rFonts w:ascii="Arial" w:hAnsi="Arial"/>
          <w:sz w:val="24"/>
        </w:rPr>
        <w:t xml:space="preserve"> p</w:t>
      </w:r>
      <w:r w:rsidR="003F1FE3">
        <w:rPr>
          <w:rFonts w:ascii="Arial" w:hAnsi="Arial"/>
          <w:sz w:val="24"/>
        </w:rPr>
        <w:t>m</w:t>
      </w:r>
    </w:p>
    <w:p w:rsidR="003F1FE3" w:rsidRPr="00643C66" w:rsidRDefault="00643C66" w:rsidP="00276090">
      <w:pPr>
        <w:ind w:left="1440" w:firstLine="720"/>
        <w:rPr>
          <w:rFonts w:ascii="Arial" w:hAnsi="Arial"/>
          <w:color w:val="FF0000"/>
          <w:sz w:val="24"/>
        </w:rPr>
      </w:pPr>
      <w:r w:rsidRPr="00643C66">
        <w:rPr>
          <w:rFonts w:ascii="Arial" w:hAnsi="Arial"/>
          <w:color w:val="FF0000"/>
          <w:sz w:val="24"/>
        </w:rPr>
        <w:t>Via WebEx or Skype (</w:t>
      </w:r>
      <w:proofErr w:type="spellStart"/>
      <w:r w:rsidRPr="00643C66">
        <w:rPr>
          <w:rFonts w:ascii="Arial" w:hAnsi="Arial"/>
          <w:color w:val="FF0000"/>
          <w:sz w:val="24"/>
        </w:rPr>
        <w:t>lucia.rguez</w:t>
      </w:r>
      <w:proofErr w:type="spellEnd"/>
      <w:r w:rsidRPr="00643C66">
        <w:rPr>
          <w:rFonts w:ascii="Arial" w:hAnsi="Arial"/>
          <w:color w:val="FF0000"/>
          <w:sz w:val="24"/>
        </w:rPr>
        <w:t>). Also available by appointment</w:t>
      </w:r>
    </w:p>
    <w:p w:rsidR="003927E3" w:rsidRDefault="003927E3" w:rsidP="003927E3">
      <w:pPr>
        <w:rPr>
          <w:rFonts w:ascii="Arial" w:hAnsi="Arial"/>
          <w:sz w:val="24"/>
        </w:rPr>
      </w:pPr>
    </w:p>
    <w:p w:rsidR="003927E3" w:rsidRDefault="003927E3" w:rsidP="00F408D6">
      <w:pPr>
        <w:jc w:val="both"/>
        <w:rPr>
          <w:rFonts w:ascii="Arial" w:hAnsi="Arial"/>
          <w:sz w:val="24"/>
        </w:rPr>
      </w:pPr>
      <w:r>
        <w:rPr>
          <w:rFonts w:ascii="Arial" w:hAnsi="Arial"/>
          <w:b/>
          <w:sz w:val="24"/>
        </w:rPr>
        <w:t>Description</w:t>
      </w:r>
      <w:r>
        <w:rPr>
          <w:rFonts w:ascii="Arial" w:hAnsi="Arial"/>
          <w:sz w:val="24"/>
        </w:rPr>
        <w:t>:</w:t>
      </w:r>
      <w:r>
        <w:rPr>
          <w:rFonts w:ascii="Arial" w:hAnsi="Arial"/>
          <w:sz w:val="24"/>
        </w:rPr>
        <w:tab/>
      </w:r>
      <w:r w:rsidR="00B45467">
        <w:rPr>
          <w:rFonts w:ascii="Arial" w:hAnsi="Arial"/>
          <w:sz w:val="24"/>
        </w:rPr>
        <w:t>The course provides a</w:t>
      </w:r>
      <w:r w:rsidR="001C1612">
        <w:rPr>
          <w:rFonts w:ascii="Arial" w:hAnsi="Arial"/>
          <w:sz w:val="24"/>
        </w:rPr>
        <w:t xml:space="preserve"> comprehensive survey</w:t>
      </w:r>
      <w:r w:rsidR="00306875" w:rsidRPr="00306875">
        <w:rPr>
          <w:rFonts w:ascii="Arial" w:hAnsi="Arial"/>
          <w:sz w:val="24"/>
        </w:rPr>
        <w:t xml:space="preserve"> to aqueous-phase equilibria </w:t>
      </w:r>
      <w:r w:rsidR="001C1612">
        <w:rPr>
          <w:rFonts w:ascii="Arial" w:hAnsi="Arial"/>
          <w:sz w:val="24"/>
        </w:rPr>
        <w:t>impacting the w</w:t>
      </w:r>
      <w:r w:rsidR="00306875" w:rsidRPr="00306875">
        <w:rPr>
          <w:rFonts w:ascii="Arial" w:hAnsi="Arial"/>
          <w:sz w:val="24"/>
        </w:rPr>
        <w:t xml:space="preserve">ater </w:t>
      </w:r>
      <w:r w:rsidR="001C1612">
        <w:rPr>
          <w:rFonts w:ascii="Arial" w:hAnsi="Arial"/>
          <w:sz w:val="24"/>
        </w:rPr>
        <w:t>q</w:t>
      </w:r>
      <w:r w:rsidR="00306875" w:rsidRPr="00306875">
        <w:rPr>
          <w:rFonts w:ascii="Arial" w:hAnsi="Arial"/>
          <w:sz w:val="24"/>
        </w:rPr>
        <w:t xml:space="preserve">uality in </w:t>
      </w:r>
      <w:r w:rsidR="001C1612">
        <w:rPr>
          <w:rFonts w:ascii="Arial" w:hAnsi="Arial"/>
          <w:sz w:val="24"/>
        </w:rPr>
        <w:t>natural waters, and water distribution and treatment facilities</w:t>
      </w:r>
      <w:r w:rsidR="00306875" w:rsidRPr="00306875">
        <w:rPr>
          <w:rFonts w:ascii="Arial" w:hAnsi="Arial"/>
          <w:sz w:val="24"/>
        </w:rPr>
        <w:t xml:space="preserve">. </w:t>
      </w:r>
      <w:r w:rsidR="001C1612">
        <w:rPr>
          <w:rFonts w:ascii="Arial" w:hAnsi="Arial"/>
          <w:sz w:val="24"/>
        </w:rPr>
        <w:t xml:space="preserve">We will work to understand the </w:t>
      </w:r>
      <w:r w:rsidR="00306875" w:rsidRPr="00306875">
        <w:rPr>
          <w:rFonts w:ascii="Arial" w:hAnsi="Arial"/>
          <w:sz w:val="24"/>
        </w:rPr>
        <w:t>acid-base and metal-ligand equilibria, oxidation-reduction r</w:t>
      </w:r>
      <w:r w:rsidR="00B45467">
        <w:rPr>
          <w:rFonts w:ascii="Arial" w:hAnsi="Arial"/>
          <w:sz w:val="24"/>
        </w:rPr>
        <w:t>e</w:t>
      </w:r>
      <w:r w:rsidR="00306875" w:rsidRPr="00306875">
        <w:rPr>
          <w:rFonts w:ascii="Arial" w:hAnsi="Arial"/>
          <w:sz w:val="24"/>
        </w:rPr>
        <w:t>actions and chemical reaction thermodynamics. There is some emphasis on equilibria governing inter-phase (gas-liquid, solid-liquid) chemical distribution. Mathematical approaches to prediction of equilibrium chemical speciation are stressed.</w:t>
      </w:r>
      <w:r>
        <w:rPr>
          <w:rFonts w:ascii="Arial" w:hAnsi="Arial"/>
          <w:sz w:val="24"/>
        </w:rPr>
        <w:tab/>
      </w:r>
    </w:p>
    <w:p w:rsidR="003927E3" w:rsidRDefault="003927E3" w:rsidP="00F408D6">
      <w:pPr>
        <w:jc w:val="both"/>
        <w:rPr>
          <w:rFonts w:ascii="Arial" w:hAnsi="Arial"/>
          <w:sz w:val="24"/>
        </w:rPr>
      </w:pPr>
    </w:p>
    <w:p w:rsidR="003927E3" w:rsidRDefault="003927E3" w:rsidP="00F408D6">
      <w:pPr>
        <w:jc w:val="both"/>
        <w:rPr>
          <w:rFonts w:ascii="Arial" w:hAnsi="Arial"/>
          <w:b/>
          <w:sz w:val="24"/>
        </w:rPr>
      </w:pPr>
      <w:r>
        <w:rPr>
          <w:rFonts w:ascii="Arial" w:hAnsi="Arial"/>
          <w:b/>
          <w:sz w:val="24"/>
        </w:rPr>
        <w:t xml:space="preserve">Course Objectives and </w:t>
      </w:r>
      <w:r w:rsidR="00982131">
        <w:rPr>
          <w:rFonts w:ascii="Arial" w:hAnsi="Arial"/>
          <w:b/>
          <w:sz w:val="24"/>
        </w:rPr>
        <w:t>Student</w:t>
      </w:r>
      <w:r>
        <w:rPr>
          <w:rFonts w:ascii="Arial" w:hAnsi="Arial"/>
          <w:b/>
          <w:sz w:val="24"/>
        </w:rPr>
        <w:t xml:space="preserve"> Learning Outcomes:  </w:t>
      </w:r>
    </w:p>
    <w:p w:rsidR="003927E3" w:rsidRDefault="003927E3" w:rsidP="00F408D6">
      <w:pPr>
        <w:jc w:val="both"/>
        <w:rPr>
          <w:rFonts w:ascii="Arial" w:hAnsi="Arial"/>
          <w:sz w:val="24"/>
        </w:rPr>
      </w:pPr>
    </w:p>
    <w:p w:rsidR="003927E3" w:rsidRDefault="003927E3" w:rsidP="00F408D6">
      <w:pPr>
        <w:numPr>
          <w:ilvl w:val="0"/>
          <w:numId w:val="1"/>
        </w:numPr>
        <w:jc w:val="both"/>
        <w:rPr>
          <w:rFonts w:ascii="Arial" w:hAnsi="Arial"/>
          <w:sz w:val="24"/>
        </w:rPr>
      </w:pPr>
      <w:r>
        <w:rPr>
          <w:rFonts w:ascii="Arial" w:hAnsi="Arial"/>
          <w:sz w:val="24"/>
        </w:rPr>
        <w:t xml:space="preserve">Students will </w:t>
      </w:r>
      <w:r w:rsidR="00982131">
        <w:rPr>
          <w:rFonts w:ascii="Arial" w:hAnsi="Arial"/>
          <w:sz w:val="24"/>
        </w:rPr>
        <w:t>understand</w:t>
      </w:r>
      <w:r>
        <w:rPr>
          <w:rFonts w:ascii="Arial" w:hAnsi="Arial"/>
          <w:sz w:val="24"/>
        </w:rPr>
        <w:t xml:space="preserve"> </w:t>
      </w:r>
      <w:r w:rsidR="001C1612">
        <w:rPr>
          <w:rFonts w:ascii="Arial" w:hAnsi="Arial"/>
          <w:sz w:val="24"/>
        </w:rPr>
        <w:t>with the equilibrium reactions in close and open</w:t>
      </w:r>
      <w:r w:rsidR="00982131">
        <w:rPr>
          <w:rFonts w:ascii="Arial" w:hAnsi="Arial"/>
          <w:sz w:val="24"/>
        </w:rPr>
        <w:t xml:space="preserve"> systems,</w:t>
      </w:r>
      <w:r w:rsidR="001C1612">
        <w:rPr>
          <w:rFonts w:ascii="Arial" w:hAnsi="Arial"/>
          <w:sz w:val="24"/>
        </w:rPr>
        <w:t xml:space="preserve"> the interaction between different</w:t>
      </w:r>
      <w:r w:rsidR="00982131">
        <w:rPr>
          <w:rFonts w:ascii="Arial" w:hAnsi="Arial"/>
          <w:sz w:val="24"/>
        </w:rPr>
        <w:t xml:space="preserve"> phases (liquid, gas and solid),</w:t>
      </w:r>
      <w:r w:rsidR="001C1612">
        <w:rPr>
          <w:rFonts w:ascii="Arial" w:hAnsi="Arial"/>
          <w:sz w:val="24"/>
        </w:rPr>
        <w:t xml:space="preserve"> and the reduction-oxidation reactions in environmental systems.</w:t>
      </w:r>
    </w:p>
    <w:p w:rsidR="003927E3" w:rsidRDefault="003927E3" w:rsidP="00F408D6">
      <w:pPr>
        <w:numPr>
          <w:ilvl w:val="0"/>
          <w:numId w:val="1"/>
        </w:numPr>
        <w:jc w:val="both"/>
        <w:rPr>
          <w:rFonts w:ascii="Arial" w:hAnsi="Arial"/>
          <w:sz w:val="24"/>
        </w:rPr>
      </w:pPr>
      <w:r>
        <w:rPr>
          <w:rFonts w:ascii="Arial" w:hAnsi="Arial"/>
          <w:sz w:val="24"/>
        </w:rPr>
        <w:t xml:space="preserve">Students will learn </w:t>
      </w:r>
      <w:r w:rsidR="001C1612">
        <w:rPr>
          <w:rFonts w:ascii="Arial" w:hAnsi="Arial"/>
          <w:sz w:val="24"/>
        </w:rPr>
        <w:t>to p</w:t>
      </w:r>
      <w:r w:rsidR="00982131">
        <w:rPr>
          <w:rFonts w:ascii="Arial" w:hAnsi="Arial"/>
          <w:sz w:val="24"/>
        </w:rPr>
        <w:t xml:space="preserve">redict the chemical composition, pH and redox condition </w:t>
      </w:r>
      <w:r w:rsidR="001C1612">
        <w:rPr>
          <w:rFonts w:ascii="Arial" w:hAnsi="Arial"/>
          <w:sz w:val="24"/>
        </w:rPr>
        <w:t>of an aquatic system</w:t>
      </w:r>
    </w:p>
    <w:p w:rsidR="003927E3" w:rsidRDefault="003927E3" w:rsidP="00F408D6">
      <w:pPr>
        <w:numPr>
          <w:ilvl w:val="0"/>
          <w:numId w:val="1"/>
        </w:numPr>
        <w:jc w:val="both"/>
        <w:rPr>
          <w:rFonts w:ascii="Arial" w:hAnsi="Arial"/>
          <w:sz w:val="24"/>
        </w:rPr>
      </w:pPr>
      <w:r w:rsidRPr="00A71388">
        <w:rPr>
          <w:rFonts w:ascii="Arial" w:hAnsi="Arial"/>
          <w:sz w:val="24"/>
        </w:rPr>
        <w:t xml:space="preserve">Students will develop the tools </w:t>
      </w:r>
      <w:r w:rsidR="001C1612">
        <w:rPr>
          <w:rFonts w:ascii="Arial" w:hAnsi="Arial"/>
          <w:sz w:val="24"/>
        </w:rPr>
        <w:t>to solve problems with complex chemical reactions in natural and engineer systems</w:t>
      </w:r>
    </w:p>
    <w:p w:rsidR="00A71388" w:rsidRPr="00A71388" w:rsidRDefault="00A71388" w:rsidP="00A71388">
      <w:pPr>
        <w:ind w:left="2160"/>
        <w:rPr>
          <w:rFonts w:ascii="Arial" w:hAnsi="Arial"/>
          <w:sz w:val="24"/>
        </w:rPr>
      </w:pPr>
    </w:p>
    <w:p w:rsidR="004B7281" w:rsidRDefault="003927E3" w:rsidP="004B7281">
      <w:pPr>
        <w:ind w:left="2160" w:hanging="2160"/>
        <w:rPr>
          <w:rFonts w:ascii="Arial" w:hAnsi="Arial"/>
          <w:sz w:val="24"/>
        </w:rPr>
      </w:pPr>
      <w:r>
        <w:rPr>
          <w:rFonts w:ascii="Arial" w:hAnsi="Arial"/>
          <w:b/>
          <w:sz w:val="24"/>
        </w:rPr>
        <w:t>REQUIRED TEXT:</w:t>
      </w:r>
      <w:r>
        <w:rPr>
          <w:rFonts w:ascii="Arial" w:hAnsi="Arial"/>
          <w:b/>
          <w:sz w:val="24"/>
        </w:rPr>
        <w:tab/>
      </w:r>
    </w:p>
    <w:p w:rsidR="004B7281" w:rsidRPr="001C1612" w:rsidRDefault="004B7281" w:rsidP="001C1612">
      <w:pPr>
        <w:pStyle w:val="ListParagraph"/>
        <w:numPr>
          <w:ilvl w:val="0"/>
          <w:numId w:val="3"/>
        </w:numPr>
        <w:rPr>
          <w:rFonts w:ascii="Arial" w:hAnsi="Arial"/>
          <w:sz w:val="24"/>
        </w:rPr>
      </w:pPr>
      <w:r w:rsidRPr="001C1612">
        <w:rPr>
          <w:rFonts w:ascii="Arial" w:hAnsi="Arial"/>
          <w:sz w:val="24"/>
        </w:rPr>
        <w:t xml:space="preserve">Water Chemistry, 1st Edition, </w:t>
      </w:r>
    </w:p>
    <w:p w:rsidR="004B7281" w:rsidRPr="004B7281" w:rsidRDefault="004B7281" w:rsidP="003908C2">
      <w:pPr>
        <w:pStyle w:val="ListParagraph"/>
        <w:rPr>
          <w:rFonts w:ascii="Arial" w:hAnsi="Arial"/>
          <w:sz w:val="24"/>
        </w:rPr>
      </w:pPr>
      <w:r w:rsidRPr="001C1612">
        <w:rPr>
          <w:rFonts w:ascii="Arial" w:hAnsi="Arial"/>
          <w:sz w:val="24"/>
        </w:rPr>
        <w:t>Mark Benjamin, Waveland Press, Inc., 2010.</w:t>
      </w:r>
    </w:p>
    <w:p w:rsidR="001C1612" w:rsidRPr="001C1612" w:rsidRDefault="004B7281" w:rsidP="004B7281">
      <w:pPr>
        <w:ind w:left="2160" w:hanging="2160"/>
        <w:rPr>
          <w:rFonts w:ascii="Arial" w:hAnsi="Arial"/>
          <w:sz w:val="24"/>
          <w:u w:val="single"/>
        </w:rPr>
      </w:pPr>
      <w:r w:rsidRPr="001C1612">
        <w:rPr>
          <w:rFonts w:ascii="Arial" w:hAnsi="Arial"/>
          <w:sz w:val="24"/>
          <w:u w:val="single"/>
        </w:rPr>
        <w:t xml:space="preserve">Supplemental Texts: </w:t>
      </w:r>
    </w:p>
    <w:p w:rsidR="004B7281" w:rsidRPr="001C1612" w:rsidRDefault="004B7281" w:rsidP="001C1612">
      <w:pPr>
        <w:pStyle w:val="ListParagraph"/>
        <w:numPr>
          <w:ilvl w:val="0"/>
          <w:numId w:val="3"/>
        </w:numPr>
        <w:rPr>
          <w:rFonts w:ascii="Arial" w:hAnsi="Arial"/>
          <w:sz w:val="24"/>
        </w:rPr>
      </w:pPr>
      <w:r w:rsidRPr="001C1612">
        <w:rPr>
          <w:rFonts w:ascii="Arial" w:hAnsi="Arial"/>
          <w:sz w:val="24"/>
        </w:rPr>
        <w:t xml:space="preserve">Water Chemistry, </w:t>
      </w:r>
    </w:p>
    <w:p w:rsidR="003908C2" w:rsidRDefault="004B7281" w:rsidP="003908C2">
      <w:pPr>
        <w:pStyle w:val="ListParagraph"/>
        <w:rPr>
          <w:rFonts w:ascii="Arial" w:hAnsi="Arial"/>
          <w:sz w:val="24"/>
        </w:rPr>
      </w:pPr>
      <w:r w:rsidRPr="001C1612">
        <w:rPr>
          <w:rFonts w:ascii="Arial" w:hAnsi="Arial"/>
          <w:sz w:val="24"/>
        </w:rPr>
        <w:t xml:space="preserve">Vernon L. </w:t>
      </w:r>
      <w:proofErr w:type="spellStart"/>
      <w:r w:rsidRPr="001C1612">
        <w:rPr>
          <w:rFonts w:ascii="Arial" w:hAnsi="Arial"/>
          <w:sz w:val="24"/>
        </w:rPr>
        <w:t>Snoeyink</w:t>
      </w:r>
      <w:proofErr w:type="spellEnd"/>
      <w:r w:rsidRPr="001C1612">
        <w:rPr>
          <w:rFonts w:ascii="Arial" w:hAnsi="Arial"/>
          <w:sz w:val="24"/>
        </w:rPr>
        <w:t xml:space="preserve"> and David Jenkins, John Wiley &amp; Sons, 1980.</w:t>
      </w:r>
    </w:p>
    <w:p w:rsidR="004B7281" w:rsidRPr="001C1612" w:rsidRDefault="004B7281" w:rsidP="003908C2">
      <w:pPr>
        <w:pStyle w:val="ListParagraph"/>
        <w:numPr>
          <w:ilvl w:val="0"/>
          <w:numId w:val="3"/>
        </w:numPr>
        <w:rPr>
          <w:rFonts w:ascii="Arial" w:hAnsi="Arial"/>
          <w:sz w:val="24"/>
        </w:rPr>
      </w:pPr>
      <w:r w:rsidRPr="001C1612">
        <w:rPr>
          <w:rFonts w:ascii="Arial" w:hAnsi="Arial"/>
          <w:sz w:val="24"/>
        </w:rPr>
        <w:t>Aquatic Chemistry, 3rd Edition</w:t>
      </w:r>
    </w:p>
    <w:p w:rsidR="003927E3" w:rsidRPr="001C1612" w:rsidRDefault="004B7281" w:rsidP="001C1612">
      <w:pPr>
        <w:pStyle w:val="ListParagraph"/>
        <w:rPr>
          <w:rFonts w:ascii="Arial" w:hAnsi="Arial"/>
          <w:sz w:val="24"/>
        </w:rPr>
      </w:pPr>
      <w:r w:rsidRPr="001C1612">
        <w:rPr>
          <w:rFonts w:ascii="Arial" w:hAnsi="Arial"/>
          <w:sz w:val="24"/>
        </w:rPr>
        <w:t xml:space="preserve">Werner </w:t>
      </w:r>
      <w:proofErr w:type="spellStart"/>
      <w:r w:rsidRPr="001C1612">
        <w:rPr>
          <w:rFonts w:ascii="Arial" w:hAnsi="Arial"/>
          <w:sz w:val="24"/>
        </w:rPr>
        <w:t>Stumm</w:t>
      </w:r>
      <w:proofErr w:type="spellEnd"/>
      <w:r w:rsidRPr="001C1612">
        <w:rPr>
          <w:rFonts w:ascii="Arial" w:hAnsi="Arial"/>
          <w:sz w:val="24"/>
        </w:rPr>
        <w:t xml:space="preserve"> and James J. Morgan, Wiley-</w:t>
      </w:r>
      <w:proofErr w:type="spellStart"/>
      <w:r w:rsidRPr="001C1612">
        <w:rPr>
          <w:rFonts w:ascii="Arial" w:hAnsi="Arial"/>
          <w:sz w:val="24"/>
        </w:rPr>
        <w:t>Interscience</w:t>
      </w:r>
      <w:proofErr w:type="spellEnd"/>
      <w:r w:rsidRPr="001C1612">
        <w:rPr>
          <w:rFonts w:ascii="Arial" w:hAnsi="Arial"/>
          <w:sz w:val="24"/>
        </w:rPr>
        <w:t>, 1996.</w:t>
      </w:r>
    </w:p>
    <w:p w:rsidR="003908C2" w:rsidRPr="003908C2" w:rsidRDefault="003908C2" w:rsidP="003908C2">
      <w:pPr>
        <w:pStyle w:val="BodyText"/>
        <w:ind w:left="2160" w:hanging="2160"/>
        <w:rPr>
          <w:rFonts w:ascii="Arial" w:hAnsi="Arial" w:cs="Arial"/>
          <w:b/>
          <w:szCs w:val="24"/>
        </w:rPr>
      </w:pPr>
    </w:p>
    <w:p w:rsidR="00565033" w:rsidRDefault="00565033" w:rsidP="003908C2">
      <w:pPr>
        <w:pStyle w:val="BodyText"/>
        <w:ind w:left="2160" w:hanging="2160"/>
        <w:rPr>
          <w:rFonts w:ascii="Arial" w:hAnsi="Arial" w:cs="Arial"/>
          <w:b/>
          <w:szCs w:val="24"/>
        </w:rPr>
      </w:pPr>
      <w:r>
        <w:rPr>
          <w:rFonts w:ascii="Arial" w:hAnsi="Arial" w:cs="Arial"/>
          <w:b/>
          <w:szCs w:val="24"/>
        </w:rPr>
        <w:t>REQUIRED SOFTWARE:</w:t>
      </w:r>
    </w:p>
    <w:p w:rsidR="00565033" w:rsidRDefault="00B16FB2" w:rsidP="00565033">
      <w:pPr>
        <w:pStyle w:val="BodyText"/>
        <w:numPr>
          <w:ilvl w:val="0"/>
          <w:numId w:val="3"/>
        </w:numPr>
        <w:rPr>
          <w:rFonts w:ascii="Arial" w:hAnsi="Arial" w:cs="Arial"/>
          <w:szCs w:val="24"/>
        </w:rPr>
      </w:pPr>
      <w:r w:rsidRPr="00565033">
        <w:rPr>
          <w:rFonts w:ascii="Arial" w:hAnsi="Arial" w:cs="Arial"/>
          <w:szCs w:val="24"/>
        </w:rPr>
        <w:t xml:space="preserve">MINEQL </w:t>
      </w:r>
      <w:r w:rsidR="00565033" w:rsidRPr="00565033">
        <w:rPr>
          <w:rFonts w:ascii="Arial" w:hAnsi="Arial" w:cs="Arial"/>
          <w:szCs w:val="24"/>
        </w:rPr>
        <w:t>Software</w:t>
      </w:r>
      <w:r w:rsidR="00F23D8A">
        <w:rPr>
          <w:rFonts w:ascii="Arial" w:hAnsi="Arial" w:cs="Arial"/>
          <w:szCs w:val="24"/>
        </w:rPr>
        <w:t>.</w:t>
      </w:r>
      <w:r w:rsidR="00565033" w:rsidRPr="00565033">
        <w:rPr>
          <w:rFonts w:ascii="Arial" w:hAnsi="Arial" w:cs="Arial"/>
          <w:szCs w:val="24"/>
        </w:rPr>
        <w:t xml:space="preserve"> </w:t>
      </w:r>
      <w:r w:rsidR="00F23D8A">
        <w:rPr>
          <w:rFonts w:ascii="Arial" w:hAnsi="Arial" w:cs="Arial"/>
          <w:szCs w:val="24"/>
        </w:rPr>
        <w:t>Available at the Computer Lab in Colton Hall.</w:t>
      </w:r>
    </w:p>
    <w:p w:rsidR="00565033" w:rsidRPr="00565033" w:rsidRDefault="00565033" w:rsidP="00565033">
      <w:pPr>
        <w:pStyle w:val="BodyText"/>
        <w:ind w:left="720"/>
        <w:rPr>
          <w:rFonts w:ascii="Arial" w:hAnsi="Arial" w:cs="Arial"/>
          <w:szCs w:val="24"/>
        </w:rPr>
      </w:pPr>
    </w:p>
    <w:p w:rsidR="00195161" w:rsidRDefault="00195161" w:rsidP="003908C2">
      <w:pPr>
        <w:pStyle w:val="BodyText"/>
        <w:ind w:left="2160" w:hanging="2160"/>
        <w:rPr>
          <w:rFonts w:ascii="Arial" w:hAnsi="Arial" w:cs="Arial"/>
          <w:b/>
          <w:szCs w:val="24"/>
        </w:rPr>
      </w:pPr>
    </w:p>
    <w:p w:rsidR="00195161" w:rsidRDefault="00195161" w:rsidP="003908C2">
      <w:pPr>
        <w:pStyle w:val="BodyText"/>
        <w:ind w:left="2160" w:hanging="2160"/>
        <w:rPr>
          <w:rFonts w:ascii="Arial" w:hAnsi="Arial" w:cs="Arial"/>
          <w:b/>
          <w:szCs w:val="24"/>
        </w:rPr>
      </w:pPr>
    </w:p>
    <w:p w:rsidR="00195161" w:rsidRDefault="00195161" w:rsidP="003908C2">
      <w:pPr>
        <w:pStyle w:val="BodyText"/>
        <w:ind w:left="2160" w:hanging="2160"/>
        <w:rPr>
          <w:rFonts w:ascii="Arial" w:hAnsi="Arial" w:cs="Arial"/>
          <w:b/>
          <w:szCs w:val="24"/>
        </w:rPr>
      </w:pPr>
    </w:p>
    <w:p w:rsidR="003908C2" w:rsidRPr="003908C2" w:rsidRDefault="003908C2" w:rsidP="003908C2">
      <w:pPr>
        <w:pStyle w:val="BodyText"/>
        <w:ind w:left="2160" w:hanging="2160"/>
        <w:rPr>
          <w:rFonts w:ascii="Arial" w:hAnsi="Arial" w:cs="Arial"/>
          <w:b/>
          <w:szCs w:val="24"/>
        </w:rPr>
      </w:pPr>
      <w:r w:rsidRPr="003908C2">
        <w:rPr>
          <w:rFonts w:ascii="Arial" w:hAnsi="Arial" w:cs="Arial"/>
          <w:b/>
          <w:szCs w:val="24"/>
        </w:rPr>
        <w:lastRenderedPageBreak/>
        <w:t>POLICIES AND PROCEDURES:</w:t>
      </w:r>
    </w:p>
    <w:p w:rsidR="003908C2" w:rsidRPr="003908C2" w:rsidRDefault="003908C2" w:rsidP="003908C2">
      <w:pPr>
        <w:pStyle w:val="Default"/>
        <w:spacing w:after="120"/>
        <w:rPr>
          <w:rFonts w:ascii="Arial" w:hAnsi="Arial" w:cs="Arial"/>
          <w:b/>
          <w:bCs/>
        </w:rPr>
      </w:pPr>
      <w:r w:rsidRPr="003908C2">
        <w:rPr>
          <w:rFonts w:ascii="Arial" w:hAnsi="Arial" w:cs="Arial"/>
          <w:b/>
          <w:bCs/>
        </w:rPr>
        <w:t>Lectures:</w:t>
      </w:r>
    </w:p>
    <w:p w:rsidR="003908C2" w:rsidRDefault="003908C2" w:rsidP="00F23D8A">
      <w:pPr>
        <w:pStyle w:val="Default"/>
        <w:numPr>
          <w:ilvl w:val="0"/>
          <w:numId w:val="3"/>
        </w:numPr>
        <w:spacing w:after="120"/>
        <w:jc w:val="both"/>
        <w:rPr>
          <w:rFonts w:ascii="Arial" w:hAnsi="Arial" w:cs="Arial"/>
        </w:rPr>
      </w:pPr>
      <w:r w:rsidRPr="003908C2">
        <w:rPr>
          <w:rFonts w:ascii="Arial" w:hAnsi="Arial" w:cs="Arial"/>
        </w:rPr>
        <w:t xml:space="preserve">It’s important that you read the assignment (text and/or notes) prior to class. </w:t>
      </w:r>
      <w:r w:rsidR="00643C66" w:rsidRPr="00643C66">
        <w:rPr>
          <w:rFonts w:ascii="Arial" w:hAnsi="Arial" w:cs="Arial"/>
          <w:color w:val="FF0000"/>
        </w:rPr>
        <w:t xml:space="preserve">You will also need to watch the videos posted on Canvas on the week’s topic. </w:t>
      </w:r>
      <w:r w:rsidRPr="003908C2">
        <w:rPr>
          <w:rFonts w:ascii="Arial" w:hAnsi="Arial" w:cs="Arial"/>
        </w:rPr>
        <w:t>We will try to spend class time summarizing important points from the readings</w:t>
      </w:r>
      <w:r w:rsidR="00643C66" w:rsidRPr="00643C66">
        <w:rPr>
          <w:rFonts w:ascii="Arial" w:hAnsi="Arial" w:cs="Arial"/>
          <w:color w:val="FF0000"/>
        </w:rPr>
        <w:t xml:space="preserve"> and videos</w:t>
      </w:r>
      <w:r w:rsidRPr="003908C2">
        <w:rPr>
          <w:rFonts w:ascii="Arial" w:hAnsi="Arial" w:cs="Arial"/>
        </w:rPr>
        <w:t xml:space="preserve">, working examples, and getting practice with quizzes. </w:t>
      </w:r>
    </w:p>
    <w:p w:rsidR="00D36AD3" w:rsidRPr="009D1917" w:rsidRDefault="009D1917" w:rsidP="00F23D8A">
      <w:pPr>
        <w:pStyle w:val="Default"/>
        <w:numPr>
          <w:ilvl w:val="0"/>
          <w:numId w:val="3"/>
        </w:numPr>
        <w:spacing w:after="120"/>
        <w:jc w:val="both"/>
        <w:rPr>
          <w:rFonts w:ascii="Arial" w:hAnsi="Arial" w:cs="Arial"/>
        </w:rPr>
      </w:pPr>
      <w:r w:rsidRPr="009D1917">
        <w:rPr>
          <w:rFonts w:ascii="Arial" w:hAnsi="Arial" w:cs="Arial"/>
        </w:rPr>
        <w:t>It is required that students attend class. Information will be provided that will be critical to</w:t>
      </w:r>
      <w:r>
        <w:rPr>
          <w:rFonts w:ascii="Arial" w:hAnsi="Arial" w:cs="Arial"/>
        </w:rPr>
        <w:t xml:space="preserve"> </w:t>
      </w:r>
      <w:r w:rsidRPr="009D1917">
        <w:rPr>
          <w:rFonts w:ascii="Arial" w:hAnsi="Arial" w:cs="Arial"/>
        </w:rPr>
        <w:t>student performance</w:t>
      </w:r>
    </w:p>
    <w:p w:rsidR="003908C2" w:rsidRPr="003908C2" w:rsidRDefault="003908C2" w:rsidP="00F23D8A">
      <w:pPr>
        <w:pStyle w:val="Default"/>
        <w:numPr>
          <w:ilvl w:val="0"/>
          <w:numId w:val="3"/>
        </w:numPr>
        <w:spacing w:after="120"/>
        <w:jc w:val="both"/>
        <w:rPr>
          <w:rFonts w:ascii="Arial" w:hAnsi="Arial" w:cs="Arial"/>
        </w:rPr>
      </w:pPr>
      <w:r w:rsidRPr="003908C2">
        <w:rPr>
          <w:rFonts w:ascii="Arial" w:hAnsi="Arial" w:cs="Arial"/>
        </w:rPr>
        <w:t xml:space="preserve">Please be on time for lectures, </w:t>
      </w:r>
      <w:r w:rsidR="00643C66" w:rsidRPr="00643C66">
        <w:rPr>
          <w:rFonts w:ascii="Arial" w:hAnsi="Arial" w:cs="Arial"/>
          <w:color w:val="FF0000"/>
        </w:rPr>
        <w:t>mute your mic unless for asking a question and be mindful of the technical limitations</w:t>
      </w:r>
      <w:r w:rsidR="00643C66">
        <w:rPr>
          <w:rFonts w:ascii="Arial" w:hAnsi="Arial" w:cs="Arial"/>
        </w:rPr>
        <w:t xml:space="preserve">. </w:t>
      </w:r>
      <w:proofErr w:type="gramStart"/>
      <w:r w:rsidRPr="00643C66">
        <w:rPr>
          <w:rFonts w:ascii="Arial" w:hAnsi="Arial" w:cs="Arial"/>
          <w:strike/>
        </w:rPr>
        <w:t>turn</w:t>
      </w:r>
      <w:proofErr w:type="gramEnd"/>
      <w:r w:rsidRPr="00643C66">
        <w:rPr>
          <w:rFonts w:ascii="Arial" w:hAnsi="Arial" w:cs="Arial"/>
          <w:strike/>
        </w:rPr>
        <w:t xml:space="preserve"> off your cell phone and refrain from talking in class, arriving late, leaving class in the middle of a lecture or doing any other activity that could be disruptive to the class.</w:t>
      </w:r>
      <w:r w:rsidR="00F23D8A" w:rsidRPr="00643C66">
        <w:rPr>
          <w:rFonts w:ascii="Arial" w:hAnsi="Arial" w:cs="Arial"/>
          <w:strike/>
        </w:rPr>
        <w:t xml:space="preserve"> </w:t>
      </w:r>
    </w:p>
    <w:p w:rsidR="003908C2" w:rsidRPr="003908C2" w:rsidRDefault="003908C2" w:rsidP="00F23D8A">
      <w:pPr>
        <w:pStyle w:val="Default"/>
        <w:spacing w:after="120"/>
        <w:jc w:val="both"/>
        <w:rPr>
          <w:rFonts w:ascii="Arial" w:hAnsi="Arial" w:cs="Arial"/>
          <w:bCs/>
        </w:rPr>
      </w:pPr>
      <w:proofErr w:type="spellStart"/>
      <w:r w:rsidRPr="003908C2">
        <w:rPr>
          <w:rFonts w:ascii="Arial" w:hAnsi="Arial" w:cs="Arial"/>
          <w:b/>
          <w:bCs/>
        </w:rPr>
        <w:t>Homeworks</w:t>
      </w:r>
      <w:proofErr w:type="spellEnd"/>
      <w:r w:rsidRPr="003908C2">
        <w:rPr>
          <w:rFonts w:ascii="Arial" w:hAnsi="Arial" w:cs="Arial"/>
          <w:bCs/>
        </w:rPr>
        <w:t xml:space="preserve"> will be due at the beginning of the class period on the date specified by the instructor. </w:t>
      </w:r>
      <w:r w:rsidR="00643C66" w:rsidRPr="00643C66">
        <w:rPr>
          <w:rFonts w:ascii="Arial" w:hAnsi="Arial" w:cs="Arial"/>
          <w:bCs/>
          <w:color w:val="FF0000"/>
        </w:rPr>
        <w:t xml:space="preserve">All </w:t>
      </w:r>
      <w:proofErr w:type="spellStart"/>
      <w:r w:rsidR="00643C66" w:rsidRPr="00643C66">
        <w:rPr>
          <w:rFonts w:ascii="Arial" w:hAnsi="Arial" w:cs="Arial"/>
          <w:bCs/>
          <w:color w:val="FF0000"/>
        </w:rPr>
        <w:t>homeworks</w:t>
      </w:r>
      <w:proofErr w:type="spellEnd"/>
      <w:r w:rsidR="00643C66" w:rsidRPr="00643C66">
        <w:rPr>
          <w:rFonts w:ascii="Arial" w:hAnsi="Arial" w:cs="Arial"/>
          <w:bCs/>
          <w:color w:val="FF0000"/>
        </w:rPr>
        <w:t xml:space="preserve"> after the </w:t>
      </w:r>
      <w:r w:rsidR="00643C66">
        <w:rPr>
          <w:rFonts w:ascii="Arial" w:hAnsi="Arial" w:cs="Arial"/>
          <w:bCs/>
          <w:color w:val="FF0000"/>
        </w:rPr>
        <w:t xml:space="preserve">March </w:t>
      </w:r>
      <w:proofErr w:type="gramStart"/>
      <w:r w:rsidR="00643C66">
        <w:rPr>
          <w:rFonts w:ascii="Arial" w:hAnsi="Arial" w:cs="Arial"/>
          <w:bCs/>
          <w:color w:val="FF0000"/>
        </w:rPr>
        <w:t>26</w:t>
      </w:r>
      <w:r w:rsidR="00643C66" w:rsidRPr="00643C66">
        <w:rPr>
          <w:rFonts w:ascii="Arial" w:hAnsi="Arial" w:cs="Arial"/>
          <w:bCs/>
          <w:color w:val="FF0000"/>
          <w:vertAlign w:val="superscript"/>
        </w:rPr>
        <w:t>th</w:t>
      </w:r>
      <w:proofErr w:type="gramEnd"/>
      <w:r w:rsidR="00643C66">
        <w:rPr>
          <w:rFonts w:ascii="Arial" w:hAnsi="Arial" w:cs="Arial"/>
          <w:bCs/>
          <w:color w:val="FF0000"/>
        </w:rPr>
        <w:t xml:space="preserve"> </w:t>
      </w:r>
      <w:r w:rsidR="00643C66" w:rsidRPr="00643C66">
        <w:rPr>
          <w:rFonts w:ascii="Arial" w:hAnsi="Arial" w:cs="Arial"/>
          <w:bCs/>
          <w:color w:val="FF0000"/>
        </w:rPr>
        <w:t>are due on May 1</w:t>
      </w:r>
      <w:r w:rsidR="00643C66" w:rsidRPr="00643C66">
        <w:rPr>
          <w:rFonts w:ascii="Arial" w:hAnsi="Arial" w:cs="Arial"/>
          <w:bCs/>
          <w:color w:val="FF0000"/>
          <w:vertAlign w:val="superscript"/>
        </w:rPr>
        <w:t>st</w:t>
      </w:r>
      <w:r w:rsidR="00643C66">
        <w:rPr>
          <w:rFonts w:ascii="Arial" w:hAnsi="Arial" w:cs="Arial"/>
          <w:bCs/>
          <w:color w:val="FF0000"/>
        </w:rPr>
        <w:t xml:space="preserve">, but you are still encouraged to submit them week by week. </w:t>
      </w:r>
      <w:r w:rsidRPr="003908C2">
        <w:rPr>
          <w:rFonts w:ascii="Arial" w:hAnsi="Arial" w:cs="Arial"/>
          <w:bCs/>
        </w:rPr>
        <w:t xml:space="preserve">You are strongly encouraged to work in groups and to consult with the instructor if questions arise for homework assignments. </w:t>
      </w:r>
      <w:r w:rsidR="00F23D8A">
        <w:rPr>
          <w:rFonts w:ascii="Arial" w:hAnsi="Arial" w:cs="Arial"/>
          <w:bCs/>
        </w:rPr>
        <w:t>Everyone in the study-group must read and sign the homework before submission</w:t>
      </w:r>
      <w:r w:rsidR="00643C66">
        <w:rPr>
          <w:rFonts w:ascii="Arial" w:hAnsi="Arial" w:cs="Arial"/>
          <w:bCs/>
        </w:rPr>
        <w:t xml:space="preserve"> via email or Canvas</w:t>
      </w:r>
      <w:r w:rsidR="00F23D8A">
        <w:rPr>
          <w:rFonts w:ascii="Arial" w:hAnsi="Arial" w:cs="Arial"/>
          <w:bCs/>
        </w:rPr>
        <w:t>.</w:t>
      </w:r>
    </w:p>
    <w:p w:rsidR="003908C2" w:rsidRPr="00643C66" w:rsidRDefault="003908C2" w:rsidP="00D514FC">
      <w:pPr>
        <w:pStyle w:val="Default"/>
        <w:spacing w:after="120"/>
        <w:jc w:val="both"/>
        <w:rPr>
          <w:rFonts w:ascii="Arial" w:hAnsi="Arial" w:cs="Arial"/>
          <w:color w:val="FF0000"/>
        </w:rPr>
      </w:pPr>
      <w:r w:rsidRPr="003908C2">
        <w:rPr>
          <w:rFonts w:ascii="Arial" w:hAnsi="Arial" w:cs="Arial"/>
          <w:b/>
        </w:rPr>
        <w:t>Exams</w:t>
      </w:r>
      <w:r w:rsidRPr="003908C2">
        <w:rPr>
          <w:rFonts w:ascii="Arial" w:hAnsi="Arial" w:cs="Arial"/>
        </w:rPr>
        <w:t xml:space="preserve"> are </w:t>
      </w:r>
      <w:r w:rsidRPr="003908C2">
        <w:rPr>
          <w:rFonts w:ascii="Arial" w:hAnsi="Arial" w:cs="Arial"/>
          <w:u w:val="single"/>
        </w:rPr>
        <w:t>open-book</w:t>
      </w:r>
      <w:r w:rsidRPr="003908C2">
        <w:rPr>
          <w:rFonts w:ascii="Arial" w:hAnsi="Arial" w:cs="Arial"/>
        </w:rPr>
        <w:t xml:space="preserve"> and </w:t>
      </w:r>
      <w:r w:rsidRPr="003908C2">
        <w:rPr>
          <w:rFonts w:ascii="Arial" w:hAnsi="Arial" w:cs="Arial"/>
          <w:u w:val="single"/>
        </w:rPr>
        <w:t>open-note</w:t>
      </w:r>
      <w:r w:rsidR="00250687">
        <w:rPr>
          <w:rFonts w:ascii="Arial" w:hAnsi="Arial" w:cs="Arial"/>
        </w:rPr>
        <w:t xml:space="preserve"> and they</w:t>
      </w:r>
      <w:r w:rsidRPr="003908C2">
        <w:rPr>
          <w:rFonts w:ascii="Arial" w:hAnsi="Arial" w:cs="Arial"/>
        </w:rPr>
        <w:t xml:space="preserve"> can cover any material presented in the class. </w:t>
      </w:r>
      <w:r w:rsidR="009D1917" w:rsidRPr="009D1917">
        <w:rPr>
          <w:rFonts w:ascii="Arial" w:hAnsi="Arial" w:cs="Arial"/>
        </w:rPr>
        <w:t>Missed exams may not b</w:t>
      </w:r>
      <w:r w:rsidR="009D1917">
        <w:rPr>
          <w:rFonts w:ascii="Arial" w:hAnsi="Arial" w:cs="Arial"/>
        </w:rPr>
        <w:t xml:space="preserve">e made up except for </w:t>
      </w:r>
      <w:r w:rsidR="009D1917" w:rsidRPr="009D1917">
        <w:rPr>
          <w:rFonts w:ascii="Arial" w:hAnsi="Arial" w:cs="Arial"/>
        </w:rPr>
        <w:t>special circumstances such as for health reasons, the in</w:t>
      </w:r>
      <w:r w:rsidR="009D1917">
        <w:rPr>
          <w:rFonts w:ascii="Arial" w:hAnsi="Arial" w:cs="Arial"/>
        </w:rPr>
        <w:t xml:space="preserve">structor must be notified of an </w:t>
      </w:r>
      <w:r w:rsidR="009D1917" w:rsidRPr="009D1917">
        <w:rPr>
          <w:rFonts w:ascii="Arial" w:hAnsi="Arial" w:cs="Arial"/>
        </w:rPr>
        <w:t>absence prior to the exam.</w:t>
      </w:r>
      <w:r w:rsidR="00643C66">
        <w:rPr>
          <w:rFonts w:ascii="Arial" w:hAnsi="Arial" w:cs="Arial"/>
        </w:rPr>
        <w:t xml:space="preserve"> </w:t>
      </w:r>
      <w:r w:rsidR="00643C66" w:rsidRPr="00643C66">
        <w:rPr>
          <w:rFonts w:ascii="Arial" w:hAnsi="Arial" w:cs="Arial"/>
          <w:color w:val="FF0000"/>
        </w:rPr>
        <w:t xml:space="preserve">Midterm exam will be performed in Canvas using the </w:t>
      </w:r>
      <w:proofErr w:type="spellStart"/>
      <w:r w:rsidR="00643C66" w:rsidRPr="00643C66">
        <w:rPr>
          <w:rFonts w:ascii="Arial" w:hAnsi="Arial" w:cs="Arial"/>
          <w:color w:val="FF0000"/>
        </w:rPr>
        <w:t>Respondus</w:t>
      </w:r>
      <w:proofErr w:type="spellEnd"/>
      <w:r w:rsidR="00643C66" w:rsidRPr="00643C66">
        <w:rPr>
          <w:rFonts w:ascii="Arial" w:hAnsi="Arial" w:cs="Arial"/>
          <w:color w:val="FF0000"/>
        </w:rPr>
        <w:t xml:space="preserve"> </w:t>
      </w:r>
      <w:proofErr w:type="spellStart"/>
      <w:r w:rsidR="00643C66" w:rsidRPr="00643C66">
        <w:rPr>
          <w:rFonts w:ascii="Arial" w:hAnsi="Arial" w:cs="Arial"/>
          <w:color w:val="FF0000"/>
        </w:rPr>
        <w:t>LockDown</w:t>
      </w:r>
      <w:proofErr w:type="spellEnd"/>
      <w:r w:rsidR="00643C66" w:rsidRPr="00643C66">
        <w:rPr>
          <w:rFonts w:ascii="Arial" w:hAnsi="Arial" w:cs="Arial"/>
          <w:color w:val="FF0000"/>
        </w:rPr>
        <w:t xml:space="preserve"> Browser Software. Final exam will be a take home exam. The final exam will be available on May </w:t>
      </w:r>
      <w:proofErr w:type="gramStart"/>
      <w:r w:rsidR="00643C66" w:rsidRPr="00643C66">
        <w:rPr>
          <w:rFonts w:ascii="Arial" w:hAnsi="Arial" w:cs="Arial"/>
          <w:color w:val="FF0000"/>
        </w:rPr>
        <w:t>13</w:t>
      </w:r>
      <w:r w:rsidR="00643C66" w:rsidRPr="00643C66">
        <w:rPr>
          <w:rFonts w:ascii="Arial" w:hAnsi="Arial" w:cs="Arial"/>
          <w:color w:val="FF0000"/>
          <w:vertAlign w:val="superscript"/>
        </w:rPr>
        <w:t>th</w:t>
      </w:r>
      <w:proofErr w:type="gramEnd"/>
      <w:r w:rsidR="00643C66" w:rsidRPr="00643C66">
        <w:rPr>
          <w:rFonts w:ascii="Arial" w:hAnsi="Arial" w:cs="Arial"/>
          <w:color w:val="FF0000"/>
        </w:rPr>
        <w:t xml:space="preserve"> at 6 pm. During May </w:t>
      </w:r>
      <w:proofErr w:type="gramStart"/>
      <w:r w:rsidR="00643C66" w:rsidRPr="00643C66">
        <w:rPr>
          <w:rFonts w:ascii="Arial" w:hAnsi="Arial" w:cs="Arial"/>
          <w:color w:val="FF0000"/>
        </w:rPr>
        <w:t>14</w:t>
      </w:r>
      <w:r w:rsidR="00643C66" w:rsidRPr="00643C66">
        <w:rPr>
          <w:rFonts w:ascii="Arial" w:hAnsi="Arial" w:cs="Arial"/>
          <w:color w:val="FF0000"/>
          <w:vertAlign w:val="superscript"/>
        </w:rPr>
        <w:t>th</w:t>
      </w:r>
      <w:proofErr w:type="gramEnd"/>
      <w:r w:rsidR="00643C66" w:rsidRPr="00643C66">
        <w:rPr>
          <w:rFonts w:ascii="Arial" w:hAnsi="Arial" w:cs="Arial"/>
          <w:color w:val="FF0000"/>
        </w:rPr>
        <w:t>, I will have available 5 min slots to meet with each of you, and the exam is to be submitted on May 14</w:t>
      </w:r>
      <w:r w:rsidR="00643C66" w:rsidRPr="00643C66">
        <w:rPr>
          <w:rFonts w:ascii="Arial" w:hAnsi="Arial" w:cs="Arial"/>
          <w:color w:val="FF0000"/>
          <w:vertAlign w:val="superscript"/>
        </w:rPr>
        <w:t>th</w:t>
      </w:r>
      <w:r w:rsidR="00643C66" w:rsidRPr="00643C66">
        <w:rPr>
          <w:rFonts w:ascii="Arial" w:hAnsi="Arial" w:cs="Arial"/>
          <w:color w:val="FF0000"/>
        </w:rPr>
        <w:t xml:space="preserve"> at 9 pm. </w:t>
      </w:r>
      <w:r w:rsidR="00643C66">
        <w:rPr>
          <w:rFonts w:ascii="Arial" w:hAnsi="Arial" w:cs="Arial"/>
          <w:color w:val="FF0000"/>
        </w:rPr>
        <w:t>Any suspicion of “outside input” will be further evaluated during an oral exam.</w:t>
      </w:r>
    </w:p>
    <w:p w:rsidR="003D1E6B" w:rsidRDefault="003908C2" w:rsidP="00D514FC">
      <w:pPr>
        <w:pStyle w:val="Default"/>
        <w:spacing w:after="120"/>
        <w:jc w:val="both"/>
        <w:rPr>
          <w:rFonts w:ascii="Arial" w:hAnsi="Arial" w:cs="Arial"/>
          <w:color w:val="222222"/>
        </w:rPr>
      </w:pPr>
      <w:r w:rsidRPr="003908C2">
        <w:rPr>
          <w:rFonts w:ascii="Arial" w:hAnsi="Arial" w:cs="Arial"/>
          <w:b/>
          <w:bCs/>
        </w:rPr>
        <w:t xml:space="preserve">NJIT Honor Code </w:t>
      </w:r>
      <w:r w:rsidR="003D1E6B">
        <w:rPr>
          <w:rStyle w:val="Emphasis"/>
          <w:rFonts w:ascii="Arial" w:hAnsi="Arial" w:cs="Arial"/>
          <w:color w:val="222222"/>
        </w:rPr>
        <w:t xml:space="preserve">Academic Integrity is the cornerstone of higher education and is central to the ideals of this course and the university. </w:t>
      </w:r>
      <w:proofErr w:type="gramStart"/>
      <w:r w:rsidR="003D1E6B" w:rsidRPr="00D514FC">
        <w:rPr>
          <w:rStyle w:val="Emphasis"/>
          <w:rFonts w:ascii="Arial" w:hAnsi="Arial" w:cs="Arial"/>
          <w:b/>
          <w:color w:val="222222"/>
        </w:rPr>
        <w:t>Cheating is strictly prohibited and devalues the degree that you are working on.</w:t>
      </w:r>
      <w:proofErr w:type="gramEnd"/>
      <w:r w:rsidR="003D1E6B">
        <w:rPr>
          <w:rStyle w:val="Emphasis"/>
          <w:rFonts w:ascii="Arial" w:hAnsi="Arial" w:cs="Arial"/>
          <w:color w:val="222222"/>
        </w:rPr>
        <w:t xml:space="preserve"> </w:t>
      </w:r>
      <w:proofErr w:type="gramStart"/>
      <w:r w:rsidR="003D1E6B">
        <w:rPr>
          <w:rStyle w:val="Emphasis"/>
          <w:rFonts w:ascii="Arial" w:hAnsi="Arial" w:cs="Arial"/>
          <w:color w:val="222222"/>
        </w:rPr>
        <w:t>As a member of the NJIT community,</w:t>
      </w:r>
      <w:proofErr w:type="gramEnd"/>
      <w:r w:rsidR="003D1E6B">
        <w:rPr>
          <w:rStyle w:val="Emphasis"/>
          <w:rFonts w:ascii="Arial" w:hAnsi="Arial" w:cs="Arial"/>
          <w:color w:val="222222"/>
        </w:rPr>
        <w:t xml:space="preserve"> </w:t>
      </w:r>
      <w:proofErr w:type="gramStart"/>
      <w:r w:rsidR="003D1E6B">
        <w:rPr>
          <w:rStyle w:val="Emphasis"/>
          <w:rFonts w:ascii="Arial" w:hAnsi="Arial" w:cs="Arial"/>
          <w:color w:val="222222"/>
        </w:rPr>
        <w:t>it</w:t>
      </w:r>
      <w:proofErr w:type="gramEnd"/>
      <w:r w:rsidR="003D1E6B">
        <w:rPr>
          <w:rStyle w:val="Emphasis"/>
          <w:rFonts w:ascii="Arial" w:hAnsi="Arial" w:cs="Arial"/>
          <w:color w:val="222222"/>
        </w:rPr>
        <w:t xml:space="preserve"> is your responsibility to protect your educational investment by knowing and following the academic code of integrity policy that is found at:</w:t>
      </w:r>
    </w:p>
    <w:p w:rsidR="003D1E6B" w:rsidRDefault="00B72E88" w:rsidP="00D514FC">
      <w:pPr>
        <w:pStyle w:val="NormalWeb"/>
        <w:shd w:val="clear" w:color="auto" w:fill="FFFFFF"/>
        <w:jc w:val="both"/>
        <w:rPr>
          <w:rFonts w:ascii="Arial" w:hAnsi="Arial" w:cs="Arial"/>
          <w:color w:val="222222"/>
        </w:rPr>
      </w:pPr>
      <w:hyperlink r:id="rId8" w:tgtFrame="_blank" w:history="1">
        <w:r w:rsidR="003D1E6B">
          <w:rPr>
            <w:rStyle w:val="Hyperlink"/>
            <w:rFonts w:ascii="Arial" w:hAnsi="Arial" w:cs="Arial"/>
            <w:i/>
            <w:iCs/>
            <w:color w:val="1155CC"/>
          </w:rPr>
          <w:t>http://www5.njit.edu/policies/sites/policies/files/academic-integrity-code.pdf</w:t>
        </w:r>
      </w:hyperlink>
      <w:r w:rsidR="003D1E6B">
        <w:rPr>
          <w:rStyle w:val="Emphasis"/>
          <w:rFonts w:ascii="Arial" w:hAnsi="Arial" w:cs="Arial"/>
          <w:color w:val="222222"/>
        </w:rPr>
        <w:t>.  </w:t>
      </w:r>
      <w:r w:rsidR="003D1E6B">
        <w:rPr>
          <w:rFonts w:ascii="Arial" w:hAnsi="Arial" w:cs="Arial"/>
          <w:color w:val="222222"/>
        </w:rPr>
        <w:t> </w:t>
      </w:r>
    </w:p>
    <w:p w:rsidR="003D1E6B" w:rsidRDefault="003D1E6B" w:rsidP="003D1E6B">
      <w:pPr>
        <w:pStyle w:val="NormalWeb"/>
        <w:shd w:val="clear" w:color="auto" w:fill="FFFFFF"/>
        <w:jc w:val="both"/>
        <w:rPr>
          <w:rFonts w:ascii="Arial" w:hAnsi="Arial" w:cs="Arial"/>
          <w:color w:val="222222"/>
        </w:rPr>
      </w:pPr>
      <w:r>
        <w:rPr>
          <w:rStyle w:val="Emphasis"/>
          <w:rFonts w:ascii="Arial" w:hAnsi="Arial" w:cs="Arial"/>
          <w:color w:val="222222"/>
        </w:rPr>
        <w:t>Please note that it is my professional obligation and responsibility to report any academic misconduct to the Dean of Students Office. </w:t>
      </w:r>
      <w:r>
        <w:rPr>
          <w:rStyle w:val="Strong"/>
          <w:rFonts w:cs="Arial"/>
          <w:i/>
          <w:iCs/>
          <w:color w:val="222222"/>
        </w:rPr>
        <w:t xml:space="preserve">Any student found in violation of the code by cheating, plagiarizing or using </w:t>
      </w:r>
      <w:proofErr w:type="gramStart"/>
      <w:r>
        <w:rPr>
          <w:rStyle w:val="Strong"/>
          <w:rFonts w:cs="Arial"/>
          <w:i/>
          <w:iCs/>
          <w:color w:val="222222"/>
        </w:rPr>
        <w:t>any</w:t>
      </w:r>
      <w:proofErr w:type="gramEnd"/>
      <w:r>
        <w:rPr>
          <w:rStyle w:val="Strong"/>
          <w:rFonts w:cs="Arial"/>
          <w:i/>
          <w:iCs/>
          <w:color w:val="222222"/>
        </w:rPr>
        <w:t xml:space="preserve"> online software inappropriately will result in disciplinary action. This may include a failing grade of F, and/or suspension or dismissal from the university.</w:t>
      </w:r>
      <w:r>
        <w:rPr>
          <w:rStyle w:val="Emphasis"/>
          <w:rFonts w:ascii="Arial" w:hAnsi="Arial" w:cs="Arial"/>
          <w:color w:val="222222"/>
        </w:rPr>
        <w:t> If you have any questions about the code of Academic Integrity, please contact the Dean of Students Office at </w:t>
      </w:r>
      <w:hyperlink r:id="rId9" w:tgtFrame="_blank" w:history="1">
        <w:r>
          <w:rPr>
            <w:rStyle w:val="Hyperlink"/>
            <w:rFonts w:ascii="Arial" w:hAnsi="Arial" w:cs="Arial"/>
            <w:i/>
            <w:iCs/>
            <w:color w:val="1155CC"/>
          </w:rPr>
          <w:t>dos@njit.edu</w:t>
        </w:r>
      </w:hyperlink>
    </w:p>
    <w:p w:rsidR="003927E3" w:rsidRDefault="003927E3" w:rsidP="00124E99">
      <w:pPr>
        <w:pStyle w:val="BodyText"/>
        <w:ind w:left="2160" w:hanging="2160"/>
        <w:rPr>
          <w:rFonts w:ascii="Arial" w:hAnsi="Arial"/>
        </w:rPr>
      </w:pPr>
      <w:r>
        <w:rPr>
          <w:rFonts w:ascii="Arial" w:hAnsi="Arial"/>
          <w:b/>
        </w:rPr>
        <w:t>GRADING:</w:t>
      </w:r>
      <w:r>
        <w:rPr>
          <w:rFonts w:ascii="Arial" w:hAnsi="Arial"/>
        </w:rPr>
        <w:tab/>
      </w:r>
    </w:p>
    <w:p w:rsidR="00B45467" w:rsidRPr="00B45467" w:rsidRDefault="00841C2A" w:rsidP="00B45467">
      <w:pPr>
        <w:pStyle w:val="BodyText"/>
        <w:numPr>
          <w:ilvl w:val="0"/>
          <w:numId w:val="6"/>
        </w:numPr>
        <w:rPr>
          <w:rFonts w:ascii="Arial" w:hAnsi="Arial"/>
        </w:rPr>
      </w:pPr>
      <w:r>
        <w:rPr>
          <w:rFonts w:ascii="Arial" w:hAnsi="Arial"/>
        </w:rPr>
        <w:t xml:space="preserve">Homework                </w:t>
      </w:r>
      <w:r>
        <w:rPr>
          <w:rFonts w:ascii="Arial" w:hAnsi="Arial"/>
        </w:rPr>
        <w:tab/>
      </w:r>
      <w:r w:rsidR="00B45467" w:rsidRPr="00B45467">
        <w:rPr>
          <w:rFonts w:ascii="Arial" w:hAnsi="Arial"/>
        </w:rPr>
        <w:t>(</w:t>
      </w:r>
      <w:r w:rsidR="00D514FC">
        <w:rPr>
          <w:rFonts w:ascii="Arial" w:hAnsi="Arial"/>
        </w:rPr>
        <w:t>25</w:t>
      </w:r>
      <w:r w:rsidR="00B45467" w:rsidRPr="00B45467">
        <w:rPr>
          <w:rFonts w:ascii="Arial" w:hAnsi="Arial"/>
        </w:rPr>
        <w:t>%)</w:t>
      </w:r>
    </w:p>
    <w:p w:rsidR="00B45467" w:rsidRPr="00B45467" w:rsidRDefault="00B45467" w:rsidP="00B45467">
      <w:pPr>
        <w:pStyle w:val="BodyText"/>
        <w:numPr>
          <w:ilvl w:val="0"/>
          <w:numId w:val="6"/>
        </w:numPr>
        <w:rPr>
          <w:rFonts w:ascii="Arial" w:hAnsi="Arial"/>
        </w:rPr>
      </w:pPr>
      <w:r w:rsidRPr="00B45467">
        <w:rPr>
          <w:rFonts w:ascii="Arial" w:hAnsi="Arial"/>
        </w:rPr>
        <w:t>Class Project</w:t>
      </w:r>
      <w:r w:rsidRPr="00B45467">
        <w:rPr>
          <w:rFonts w:ascii="Arial" w:hAnsi="Arial"/>
        </w:rPr>
        <w:tab/>
      </w:r>
      <w:r w:rsidRPr="00B45467">
        <w:rPr>
          <w:rFonts w:ascii="Arial" w:hAnsi="Arial"/>
        </w:rPr>
        <w:tab/>
      </w:r>
      <w:r w:rsidR="00841C2A">
        <w:rPr>
          <w:rFonts w:ascii="Arial" w:hAnsi="Arial"/>
        </w:rPr>
        <w:tab/>
      </w:r>
      <w:r w:rsidRPr="00B45467">
        <w:rPr>
          <w:rFonts w:ascii="Arial" w:hAnsi="Arial"/>
        </w:rPr>
        <w:t>(</w:t>
      </w:r>
      <w:r>
        <w:rPr>
          <w:rFonts w:ascii="Arial" w:hAnsi="Arial"/>
        </w:rPr>
        <w:t>2</w:t>
      </w:r>
      <w:r w:rsidR="00841C2A">
        <w:rPr>
          <w:rFonts w:ascii="Arial" w:hAnsi="Arial"/>
        </w:rPr>
        <w:t>0</w:t>
      </w:r>
      <w:r w:rsidRPr="00B45467">
        <w:rPr>
          <w:rFonts w:ascii="Arial" w:hAnsi="Arial"/>
        </w:rPr>
        <w:t>%)</w:t>
      </w:r>
    </w:p>
    <w:p w:rsidR="00B45467" w:rsidRDefault="00841C2A" w:rsidP="00B45467">
      <w:pPr>
        <w:pStyle w:val="BodyText"/>
        <w:numPr>
          <w:ilvl w:val="0"/>
          <w:numId w:val="6"/>
        </w:numPr>
        <w:rPr>
          <w:rFonts w:ascii="Arial" w:hAnsi="Arial"/>
        </w:rPr>
      </w:pPr>
      <w:r>
        <w:rPr>
          <w:rFonts w:ascii="Arial" w:hAnsi="Arial"/>
        </w:rPr>
        <w:lastRenderedPageBreak/>
        <w:t>Midterm Exam</w:t>
      </w:r>
      <w:r w:rsidR="00B45467" w:rsidRPr="00B45467">
        <w:rPr>
          <w:rFonts w:ascii="Arial" w:hAnsi="Arial"/>
        </w:rPr>
        <w:t xml:space="preserve">      </w:t>
      </w:r>
      <w:r w:rsidR="00B45467">
        <w:rPr>
          <w:rFonts w:ascii="Arial" w:hAnsi="Arial"/>
        </w:rPr>
        <w:t xml:space="preserve">     </w:t>
      </w:r>
      <w:r w:rsidR="00B45467" w:rsidRPr="00B45467">
        <w:rPr>
          <w:rFonts w:ascii="Arial" w:hAnsi="Arial"/>
        </w:rPr>
        <w:tab/>
        <w:t>(2</w:t>
      </w:r>
      <w:r w:rsidR="00D514FC">
        <w:rPr>
          <w:rFonts w:ascii="Arial" w:hAnsi="Arial"/>
        </w:rPr>
        <w:t>5</w:t>
      </w:r>
      <w:r w:rsidR="00B45467" w:rsidRPr="00B45467">
        <w:rPr>
          <w:rFonts w:ascii="Arial" w:hAnsi="Arial"/>
        </w:rPr>
        <w:t>%)</w:t>
      </w:r>
    </w:p>
    <w:p w:rsidR="00B45467" w:rsidRDefault="00B45467" w:rsidP="00B45467">
      <w:pPr>
        <w:pStyle w:val="BodyText"/>
        <w:numPr>
          <w:ilvl w:val="0"/>
          <w:numId w:val="6"/>
        </w:numPr>
        <w:rPr>
          <w:rFonts w:ascii="Arial" w:hAnsi="Arial"/>
        </w:rPr>
      </w:pPr>
      <w:r w:rsidRPr="00B45467">
        <w:rPr>
          <w:rFonts w:ascii="Arial" w:hAnsi="Arial"/>
        </w:rPr>
        <w:t xml:space="preserve">Final Exam                </w:t>
      </w:r>
      <w:r w:rsidRPr="00B45467">
        <w:rPr>
          <w:rFonts w:ascii="Arial" w:hAnsi="Arial"/>
        </w:rPr>
        <w:tab/>
        <w:t>(</w:t>
      </w:r>
      <w:r>
        <w:rPr>
          <w:rFonts w:ascii="Arial" w:hAnsi="Arial"/>
        </w:rPr>
        <w:t>2</w:t>
      </w:r>
      <w:r w:rsidR="00D514FC">
        <w:rPr>
          <w:rFonts w:ascii="Arial" w:hAnsi="Arial"/>
        </w:rPr>
        <w:t>5</w:t>
      </w:r>
      <w:r w:rsidRPr="00B45467">
        <w:rPr>
          <w:rFonts w:ascii="Arial" w:hAnsi="Arial"/>
        </w:rPr>
        <w:t>%)</w:t>
      </w:r>
    </w:p>
    <w:p w:rsidR="00841C2A" w:rsidRPr="00B45467" w:rsidRDefault="00841C2A" w:rsidP="00B45467">
      <w:pPr>
        <w:pStyle w:val="BodyText"/>
        <w:numPr>
          <w:ilvl w:val="0"/>
          <w:numId w:val="6"/>
        </w:numPr>
        <w:rPr>
          <w:rFonts w:ascii="Arial" w:hAnsi="Arial"/>
        </w:rPr>
      </w:pPr>
      <w:r>
        <w:rPr>
          <w:rFonts w:ascii="Arial" w:hAnsi="Arial"/>
        </w:rPr>
        <w:t>Participation</w:t>
      </w:r>
      <w:r>
        <w:rPr>
          <w:rFonts w:ascii="Arial" w:hAnsi="Arial"/>
        </w:rPr>
        <w:tab/>
      </w:r>
      <w:r>
        <w:rPr>
          <w:rFonts w:ascii="Arial" w:hAnsi="Arial"/>
        </w:rPr>
        <w:tab/>
      </w:r>
      <w:r>
        <w:rPr>
          <w:rFonts w:ascii="Arial" w:hAnsi="Arial"/>
        </w:rPr>
        <w:tab/>
        <w:t>(5%)</w:t>
      </w:r>
    </w:p>
    <w:p w:rsidR="00B16FB2" w:rsidRDefault="00B16FB2" w:rsidP="003927E3">
      <w:pPr>
        <w:pStyle w:val="BodyText"/>
        <w:rPr>
          <w:rFonts w:ascii="Arial" w:hAnsi="Arial"/>
        </w:rPr>
      </w:pPr>
    </w:p>
    <w:p w:rsidR="003927E3" w:rsidRDefault="009D1917" w:rsidP="00F23D8A">
      <w:pPr>
        <w:pStyle w:val="BodyText"/>
        <w:jc w:val="both"/>
        <w:rPr>
          <w:rFonts w:ascii="Arial" w:hAnsi="Arial"/>
        </w:rPr>
      </w:pPr>
      <w:r>
        <w:rPr>
          <w:rFonts w:ascii="Arial" w:hAnsi="Arial"/>
        </w:rPr>
        <w:t xml:space="preserve">Students need to have a grade in every section to obtain a final grade in the class. Students are required to submit all homework assignments, work in a class project, and complete all exams. Any extenuating circumstances that might prevent the student to complete a task must be discussed with the instructor prior to the deadline. </w:t>
      </w:r>
    </w:p>
    <w:p w:rsidR="009D1917" w:rsidRDefault="009D1917" w:rsidP="00F23D8A">
      <w:pPr>
        <w:pStyle w:val="BodyText"/>
        <w:jc w:val="both"/>
        <w:rPr>
          <w:rFonts w:ascii="Arial" w:hAnsi="Arial"/>
        </w:rPr>
      </w:pPr>
    </w:p>
    <w:p w:rsidR="00B16FB2" w:rsidRPr="00B16FB2" w:rsidRDefault="00B16FB2" w:rsidP="00F23D8A">
      <w:pPr>
        <w:pStyle w:val="BodyText"/>
        <w:jc w:val="both"/>
        <w:rPr>
          <w:rFonts w:ascii="Arial" w:hAnsi="Arial"/>
        </w:rPr>
      </w:pPr>
      <w:r w:rsidRPr="00B16FB2">
        <w:rPr>
          <w:rFonts w:ascii="Arial" w:hAnsi="Arial"/>
        </w:rPr>
        <w:t>The following percentages are guarantee to receive at least the indicated grade: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tblGrid>
      <w:tr w:rsidR="00B16FB2" w:rsidRPr="00B16FB2" w:rsidTr="00CE4CE7">
        <w:tc>
          <w:tcPr>
            <w:tcW w:w="4788" w:type="dxa"/>
          </w:tcPr>
          <w:p w:rsidR="00B16FB2" w:rsidRPr="00B16FB2" w:rsidRDefault="00B16FB2" w:rsidP="00F23D8A">
            <w:pPr>
              <w:pStyle w:val="BodyText"/>
              <w:numPr>
                <w:ilvl w:val="0"/>
                <w:numId w:val="8"/>
              </w:numPr>
              <w:jc w:val="both"/>
              <w:rPr>
                <w:rFonts w:ascii="Arial" w:hAnsi="Arial"/>
              </w:rPr>
            </w:pPr>
            <w:r w:rsidRPr="00B16FB2">
              <w:rPr>
                <w:rFonts w:ascii="Arial" w:hAnsi="Arial"/>
              </w:rPr>
              <w:t>A</w:t>
            </w:r>
            <w:r>
              <w:rPr>
                <w:rFonts w:ascii="Arial" w:hAnsi="Arial"/>
              </w:rPr>
              <w:t>: 90-100%</w:t>
            </w:r>
          </w:p>
          <w:p w:rsidR="00B16FB2" w:rsidRPr="00B16FB2" w:rsidRDefault="00B16FB2" w:rsidP="00F23D8A">
            <w:pPr>
              <w:pStyle w:val="BodyText"/>
              <w:numPr>
                <w:ilvl w:val="0"/>
                <w:numId w:val="8"/>
              </w:numPr>
              <w:jc w:val="both"/>
              <w:rPr>
                <w:rFonts w:ascii="Arial" w:hAnsi="Arial"/>
              </w:rPr>
            </w:pPr>
            <w:r w:rsidRPr="00B16FB2">
              <w:rPr>
                <w:rFonts w:ascii="Arial" w:hAnsi="Arial"/>
              </w:rPr>
              <w:t>B+: 8</w:t>
            </w:r>
            <w:r>
              <w:rPr>
                <w:rFonts w:ascii="Arial" w:hAnsi="Arial"/>
              </w:rPr>
              <w:t>5</w:t>
            </w:r>
            <w:r w:rsidRPr="00B16FB2">
              <w:rPr>
                <w:rFonts w:ascii="Arial" w:hAnsi="Arial"/>
              </w:rPr>
              <w:t>-89.99%</w:t>
            </w:r>
          </w:p>
          <w:p w:rsidR="00B16FB2" w:rsidRPr="00B16FB2" w:rsidRDefault="00B16FB2" w:rsidP="00F23D8A">
            <w:pPr>
              <w:pStyle w:val="BodyText"/>
              <w:numPr>
                <w:ilvl w:val="0"/>
                <w:numId w:val="8"/>
              </w:numPr>
              <w:jc w:val="both"/>
              <w:rPr>
                <w:rFonts w:ascii="Arial" w:hAnsi="Arial"/>
              </w:rPr>
            </w:pPr>
            <w:r w:rsidRPr="00B16FB2">
              <w:rPr>
                <w:rFonts w:ascii="Arial" w:hAnsi="Arial"/>
              </w:rPr>
              <w:t>B: 8</w:t>
            </w:r>
            <w:r>
              <w:rPr>
                <w:rFonts w:ascii="Arial" w:hAnsi="Arial"/>
              </w:rPr>
              <w:t>0-84</w:t>
            </w:r>
            <w:r w:rsidRPr="00B16FB2">
              <w:rPr>
                <w:rFonts w:ascii="Arial" w:hAnsi="Arial"/>
              </w:rPr>
              <w:t>.99%</w:t>
            </w:r>
          </w:p>
          <w:p w:rsidR="00B16FB2" w:rsidRDefault="00B16FB2" w:rsidP="00F23D8A">
            <w:pPr>
              <w:pStyle w:val="BodyText"/>
              <w:numPr>
                <w:ilvl w:val="0"/>
                <w:numId w:val="8"/>
              </w:numPr>
              <w:jc w:val="both"/>
              <w:rPr>
                <w:rFonts w:ascii="Arial" w:hAnsi="Arial"/>
              </w:rPr>
            </w:pPr>
            <w:r w:rsidRPr="00B16FB2">
              <w:rPr>
                <w:rFonts w:ascii="Arial" w:hAnsi="Arial"/>
              </w:rPr>
              <w:t>C+: 7</w:t>
            </w:r>
            <w:r>
              <w:rPr>
                <w:rFonts w:ascii="Arial" w:hAnsi="Arial"/>
              </w:rPr>
              <w:t>5</w:t>
            </w:r>
            <w:r w:rsidRPr="00B16FB2">
              <w:rPr>
                <w:rFonts w:ascii="Arial" w:hAnsi="Arial"/>
              </w:rPr>
              <w:t>-79.99%</w:t>
            </w:r>
          </w:p>
          <w:p w:rsidR="00B16FB2" w:rsidRPr="00B16FB2" w:rsidRDefault="00B16FB2" w:rsidP="00F23D8A">
            <w:pPr>
              <w:pStyle w:val="BodyText"/>
              <w:numPr>
                <w:ilvl w:val="0"/>
                <w:numId w:val="8"/>
              </w:numPr>
              <w:jc w:val="both"/>
              <w:rPr>
                <w:rFonts w:ascii="Arial" w:hAnsi="Arial"/>
              </w:rPr>
            </w:pPr>
            <w:r w:rsidRPr="00B16FB2">
              <w:rPr>
                <w:rFonts w:ascii="Arial" w:hAnsi="Arial"/>
              </w:rPr>
              <w:t>C: 7</w:t>
            </w:r>
            <w:r>
              <w:rPr>
                <w:rFonts w:ascii="Arial" w:hAnsi="Arial"/>
              </w:rPr>
              <w:t>0</w:t>
            </w:r>
            <w:r w:rsidRPr="00B16FB2">
              <w:rPr>
                <w:rFonts w:ascii="Arial" w:hAnsi="Arial"/>
              </w:rPr>
              <w:t>-</w:t>
            </w:r>
            <w:r>
              <w:rPr>
                <w:rFonts w:ascii="Arial" w:hAnsi="Arial"/>
              </w:rPr>
              <w:t>74</w:t>
            </w:r>
            <w:r w:rsidRPr="00B16FB2">
              <w:rPr>
                <w:rFonts w:ascii="Arial" w:hAnsi="Arial"/>
              </w:rPr>
              <w:t>.99%</w:t>
            </w:r>
          </w:p>
          <w:p w:rsidR="00B16FB2" w:rsidRPr="00B16FB2" w:rsidRDefault="00B16FB2" w:rsidP="00F23D8A">
            <w:pPr>
              <w:pStyle w:val="BodyText"/>
              <w:numPr>
                <w:ilvl w:val="0"/>
                <w:numId w:val="8"/>
              </w:numPr>
              <w:jc w:val="both"/>
              <w:rPr>
                <w:rFonts w:ascii="Arial" w:hAnsi="Arial"/>
              </w:rPr>
            </w:pPr>
            <w:r w:rsidRPr="00B16FB2">
              <w:rPr>
                <w:rFonts w:ascii="Arial" w:hAnsi="Arial"/>
              </w:rPr>
              <w:t xml:space="preserve">F:  &lt; </w:t>
            </w:r>
            <w:r w:rsidR="00F23D8A">
              <w:rPr>
                <w:rFonts w:ascii="Arial" w:hAnsi="Arial"/>
              </w:rPr>
              <w:t>7</w:t>
            </w:r>
            <w:r w:rsidRPr="00B16FB2">
              <w:rPr>
                <w:rFonts w:ascii="Arial" w:hAnsi="Arial"/>
              </w:rPr>
              <w:t>0%</w:t>
            </w:r>
          </w:p>
        </w:tc>
      </w:tr>
    </w:tbl>
    <w:p w:rsidR="00B16FB2" w:rsidRDefault="00B16FB2" w:rsidP="00F23D8A">
      <w:pPr>
        <w:pStyle w:val="BodyText"/>
        <w:jc w:val="both"/>
        <w:rPr>
          <w:rFonts w:ascii="Arial" w:hAnsi="Arial"/>
        </w:rPr>
      </w:pPr>
    </w:p>
    <w:p w:rsidR="00B16FB2" w:rsidRDefault="00B16FB2" w:rsidP="00F23D8A">
      <w:pPr>
        <w:pStyle w:val="BodyText"/>
        <w:jc w:val="both"/>
        <w:rPr>
          <w:rFonts w:ascii="Arial" w:hAnsi="Arial"/>
        </w:rPr>
      </w:pPr>
      <w:r w:rsidRPr="00B16FB2">
        <w:rPr>
          <w:rFonts w:ascii="Arial" w:hAnsi="Arial"/>
        </w:rPr>
        <w:t>The grade of </w:t>
      </w:r>
      <w:r w:rsidRPr="00B16FB2">
        <w:rPr>
          <w:rFonts w:ascii="Arial" w:hAnsi="Arial"/>
          <w:bCs/>
        </w:rPr>
        <w:t>Incomplete (“</w:t>
      </w:r>
      <w:r w:rsidRPr="00B16FB2">
        <w:rPr>
          <w:rFonts w:ascii="Arial" w:hAnsi="Arial"/>
          <w:b/>
          <w:bCs/>
        </w:rPr>
        <w:t>I</w:t>
      </w:r>
      <w:r w:rsidRPr="00B16FB2">
        <w:rPr>
          <w:rFonts w:ascii="Arial" w:hAnsi="Arial"/>
          <w:bCs/>
        </w:rPr>
        <w:t>”) </w:t>
      </w:r>
      <w:r w:rsidRPr="00B16FB2">
        <w:rPr>
          <w:rFonts w:ascii="Arial" w:hAnsi="Arial"/>
        </w:rPr>
        <w:t>may be given in rare instances where a student, and for documented (by the Dean of Students) reasons, could not complete parts of the work of the course.</w:t>
      </w:r>
    </w:p>
    <w:p w:rsidR="00D514FC" w:rsidRPr="00D514FC" w:rsidRDefault="00D514FC" w:rsidP="00F23D8A">
      <w:pPr>
        <w:pStyle w:val="BodyText"/>
        <w:jc w:val="both"/>
        <w:rPr>
          <w:rFonts w:ascii="Arial" w:hAnsi="Arial"/>
          <w:color w:val="FF0000"/>
          <w:u w:val="single"/>
        </w:rPr>
      </w:pPr>
      <w:r w:rsidRPr="00D514FC">
        <w:rPr>
          <w:rFonts w:ascii="Arial" w:hAnsi="Arial"/>
          <w:color w:val="FF0000"/>
          <w:u w:val="single"/>
        </w:rPr>
        <w:t xml:space="preserve">Note the following </w:t>
      </w:r>
      <w:proofErr w:type="gramStart"/>
      <w:r w:rsidRPr="00D514FC">
        <w:rPr>
          <w:rFonts w:ascii="Arial" w:hAnsi="Arial"/>
          <w:color w:val="FF0000"/>
          <w:u w:val="single"/>
        </w:rPr>
        <w:t>Spring</w:t>
      </w:r>
      <w:proofErr w:type="gramEnd"/>
      <w:r w:rsidRPr="00D514FC">
        <w:rPr>
          <w:rFonts w:ascii="Arial" w:hAnsi="Arial"/>
          <w:color w:val="FF0000"/>
          <w:u w:val="single"/>
        </w:rPr>
        <w:t xml:space="preserve"> 2020 Special Grading Policy:</w:t>
      </w:r>
    </w:p>
    <w:p w:rsidR="00D514FC" w:rsidRPr="00D514FC" w:rsidRDefault="00D514FC" w:rsidP="00D514FC">
      <w:pPr>
        <w:pStyle w:val="BodyText"/>
        <w:numPr>
          <w:ilvl w:val="0"/>
          <w:numId w:val="25"/>
        </w:numPr>
        <w:ind w:left="360"/>
        <w:jc w:val="both"/>
        <w:rPr>
          <w:rFonts w:ascii="Arial" w:hAnsi="Arial"/>
          <w:color w:val="FF0000"/>
        </w:rPr>
      </w:pPr>
      <w:r w:rsidRPr="00D514FC">
        <w:rPr>
          <w:rFonts w:ascii="Arial" w:hAnsi="Arial"/>
          <w:color w:val="FF0000"/>
        </w:rPr>
        <w:t xml:space="preserve">On May 31, </w:t>
      </w:r>
      <w:proofErr w:type="gramStart"/>
      <w:r w:rsidRPr="00D514FC">
        <w:rPr>
          <w:rFonts w:ascii="Arial" w:hAnsi="Arial"/>
          <w:color w:val="FF0000"/>
        </w:rPr>
        <w:t>2020</w:t>
      </w:r>
      <w:proofErr w:type="gramEnd"/>
      <w:r w:rsidRPr="00D514FC">
        <w:rPr>
          <w:rFonts w:ascii="Arial" w:hAnsi="Arial"/>
          <w:color w:val="FF0000"/>
        </w:rPr>
        <w:t xml:space="preserve"> F’s will be automatically converted to NAD (not academic credit). Students will have the ability to repeat the course as many times as the policy allows, as if the </w:t>
      </w:r>
      <w:proofErr w:type="gramStart"/>
      <w:r w:rsidRPr="00D514FC">
        <w:rPr>
          <w:rFonts w:ascii="Arial" w:hAnsi="Arial"/>
          <w:color w:val="FF0000"/>
        </w:rPr>
        <w:t>Spring</w:t>
      </w:r>
      <w:proofErr w:type="gramEnd"/>
      <w:r w:rsidRPr="00D514FC">
        <w:rPr>
          <w:rFonts w:ascii="Arial" w:hAnsi="Arial"/>
          <w:color w:val="FF0000"/>
        </w:rPr>
        <w:t xml:space="preserve"> 2020 take did not occur. The GPA will not be affected by NAD.</w:t>
      </w:r>
    </w:p>
    <w:p w:rsidR="00D514FC" w:rsidRPr="00D514FC" w:rsidRDefault="00D514FC" w:rsidP="00D514FC">
      <w:pPr>
        <w:pStyle w:val="BodyText"/>
        <w:numPr>
          <w:ilvl w:val="0"/>
          <w:numId w:val="25"/>
        </w:numPr>
        <w:ind w:left="360"/>
        <w:jc w:val="both"/>
        <w:rPr>
          <w:rFonts w:ascii="Arial" w:hAnsi="Arial"/>
          <w:color w:val="FF0000"/>
        </w:rPr>
      </w:pPr>
      <w:r w:rsidRPr="00D514FC">
        <w:rPr>
          <w:rFonts w:ascii="Arial" w:hAnsi="Arial"/>
          <w:color w:val="FF0000"/>
        </w:rPr>
        <w:t xml:space="preserve">On May 31, </w:t>
      </w:r>
      <w:proofErr w:type="gramStart"/>
      <w:r w:rsidRPr="00D514FC">
        <w:rPr>
          <w:rFonts w:ascii="Arial" w:hAnsi="Arial"/>
          <w:color w:val="FF0000"/>
        </w:rPr>
        <w:t>2020</w:t>
      </w:r>
      <w:proofErr w:type="gramEnd"/>
      <w:r w:rsidRPr="00D514FC">
        <w:rPr>
          <w:rFonts w:ascii="Arial" w:hAnsi="Arial"/>
          <w:color w:val="FF0000"/>
        </w:rPr>
        <w:t xml:space="preserve"> all C’s will be automatically converted to “Academic Credit” shown as AC. The course will count towards graduation/degree completion provided the student does not need a higher grade </w:t>
      </w:r>
      <w:proofErr w:type="gramStart"/>
      <w:r w:rsidRPr="00D514FC">
        <w:rPr>
          <w:rFonts w:ascii="Arial" w:hAnsi="Arial"/>
          <w:color w:val="FF0000"/>
        </w:rPr>
        <w:t>because it is a prerequisite for subsequent courses or is a core course explicitly requiring a higher grade</w:t>
      </w:r>
      <w:proofErr w:type="gramEnd"/>
      <w:r w:rsidRPr="00D514FC">
        <w:rPr>
          <w:rFonts w:ascii="Arial" w:hAnsi="Arial"/>
          <w:color w:val="FF0000"/>
        </w:rPr>
        <w:t>. Students will be given the option to convert the AC to C. A student can repeat the course, the AC attempt counts as one trial. The AC will not be affecting the GPA.</w:t>
      </w:r>
    </w:p>
    <w:p w:rsidR="00D514FC" w:rsidRPr="00D514FC" w:rsidRDefault="00D514FC" w:rsidP="00D514FC">
      <w:pPr>
        <w:pStyle w:val="BodyText"/>
        <w:numPr>
          <w:ilvl w:val="0"/>
          <w:numId w:val="25"/>
        </w:numPr>
        <w:ind w:left="360"/>
        <w:jc w:val="both"/>
        <w:rPr>
          <w:rFonts w:ascii="Arial" w:hAnsi="Arial"/>
          <w:color w:val="FF0000"/>
        </w:rPr>
      </w:pPr>
      <w:r w:rsidRPr="00D514FC">
        <w:rPr>
          <w:rFonts w:ascii="Arial" w:hAnsi="Arial"/>
          <w:color w:val="FF0000"/>
        </w:rPr>
        <w:t>Grades of A and B will have the ability to be changed. The student will have the option of converting the actual grade to “Pass” shown as P.</w:t>
      </w:r>
    </w:p>
    <w:p w:rsidR="00D514FC" w:rsidRPr="00D514FC" w:rsidRDefault="00D514FC" w:rsidP="00D514FC">
      <w:pPr>
        <w:pStyle w:val="BodyText"/>
        <w:numPr>
          <w:ilvl w:val="0"/>
          <w:numId w:val="25"/>
        </w:numPr>
        <w:ind w:left="360"/>
        <w:jc w:val="both"/>
        <w:rPr>
          <w:rFonts w:ascii="Arial" w:hAnsi="Arial"/>
          <w:color w:val="FF0000"/>
        </w:rPr>
      </w:pPr>
      <w:r w:rsidRPr="00D514FC">
        <w:rPr>
          <w:rFonts w:ascii="Arial" w:hAnsi="Arial"/>
          <w:color w:val="FF0000"/>
        </w:rPr>
        <w:t xml:space="preserve">Students will have the opportunity to make changes only once and the changes must be submitted by May 31, 2020. Details of how changes will be submitted will appear later on the Registrar’s web site. </w:t>
      </w:r>
    </w:p>
    <w:p w:rsidR="00D514FC" w:rsidRPr="00D514FC" w:rsidRDefault="00D514FC" w:rsidP="00D514FC">
      <w:pPr>
        <w:pStyle w:val="BodyText"/>
        <w:numPr>
          <w:ilvl w:val="0"/>
          <w:numId w:val="25"/>
        </w:numPr>
        <w:ind w:left="360"/>
        <w:jc w:val="both"/>
        <w:rPr>
          <w:rFonts w:ascii="Arial" w:hAnsi="Arial"/>
          <w:color w:val="FF0000"/>
        </w:rPr>
      </w:pPr>
      <w:r w:rsidRPr="00D514FC">
        <w:rPr>
          <w:rFonts w:ascii="Arial" w:hAnsi="Arial"/>
          <w:color w:val="FF0000"/>
        </w:rPr>
        <w:t xml:space="preserve">Students who cannot complete their MS Thesis or MS Project work in </w:t>
      </w:r>
      <w:proofErr w:type="gramStart"/>
      <w:r w:rsidRPr="00D514FC">
        <w:rPr>
          <w:rFonts w:ascii="Arial" w:hAnsi="Arial"/>
          <w:color w:val="FF0000"/>
        </w:rPr>
        <w:t>Spring</w:t>
      </w:r>
      <w:proofErr w:type="gramEnd"/>
      <w:r w:rsidRPr="00D514FC">
        <w:rPr>
          <w:rFonts w:ascii="Arial" w:hAnsi="Arial"/>
          <w:color w:val="FF0000"/>
        </w:rPr>
        <w:t xml:space="preserve"> 2020 will be dealt with on a case by case basis. Their research advisor will need to contact the Graduate Studies Office with appropriate justification; otherwise, the NAD grade will be posted. Students will have the ability to repeat the course as many times as the policy allows, as if the Spring 2020 take did not occur</w:t>
      </w:r>
    </w:p>
    <w:p w:rsidR="00D514FC" w:rsidRPr="00D514FC" w:rsidRDefault="00D514FC" w:rsidP="00F23D8A">
      <w:pPr>
        <w:pStyle w:val="BodyText"/>
        <w:jc w:val="both"/>
        <w:rPr>
          <w:rFonts w:ascii="Arial" w:hAnsi="Arial"/>
          <w:color w:val="FF0000"/>
        </w:rPr>
      </w:pPr>
      <w:r w:rsidRPr="00D514FC">
        <w:rPr>
          <w:rFonts w:ascii="Arial" w:hAnsi="Arial"/>
          <w:color w:val="FF0000"/>
          <w:u w:val="single"/>
        </w:rPr>
        <w:t>Graduate Courses taken by Undergraduate Students Graduate</w:t>
      </w:r>
      <w:r w:rsidRPr="00D514FC">
        <w:rPr>
          <w:rFonts w:ascii="Arial" w:hAnsi="Arial"/>
          <w:color w:val="FF0000"/>
        </w:rPr>
        <w:t xml:space="preserve"> </w:t>
      </w:r>
      <w:proofErr w:type="gramStart"/>
      <w:r w:rsidRPr="00D514FC">
        <w:rPr>
          <w:rFonts w:ascii="Arial" w:hAnsi="Arial"/>
          <w:color w:val="FF0000"/>
        </w:rPr>
        <w:t>courses taken by undergraduate students as part of a BS/MS program or as an elective (by approval) will follow the policies outlined in 1-5 above</w:t>
      </w:r>
      <w:proofErr w:type="gramEnd"/>
      <w:r w:rsidRPr="00D514FC">
        <w:rPr>
          <w:rFonts w:ascii="Arial" w:hAnsi="Arial"/>
          <w:color w:val="FF0000"/>
        </w:rPr>
        <w:t>.</w:t>
      </w:r>
    </w:p>
    <w:p w:rsidR="00D514FC" w:rsidRPr="00D514FC" w:rsidRDefault="00D514FC" w:rsidP="00F23D8A">
      <w:pPr>
        <w:pStyle w:val="BodyText"/>
        <w:jc w:val="both"/>
        <w:rPr>
          <w:rFonts w:ascii="Arial" w:hAnsi="Arial"/>
          <w:color w:val="FF0000"/>
        </w:rPr>
      </w:pPr>
    </w:p>
    <w:p w:rsidR="00D514FC" w:rsidRPr="00D514FC" w:rsidRDefault="00D514FC" w:rsidP="00F23D8A">
      <w:pPr>
        <w:pStyle w:val="BodyText"/>
        <w:jc w:val="both"/>
        <w:rPr>
          <w:rFonts w:ascii="Arial" w:hAnsi="Arial"/>
          <w:color w:val="FF0000"/>
        </w:rPr>
      </w:pPr>
      <w:r w:rsidRPr="00D514FC">
        <w:rPr>
          <w:rFonts w:ascii="Arial" w:hAnsi="Arial"/>
          <w:color w:val="FF0000"/>
        </w:rPr>
        <w:t>If you have other specific questions regarding grading or your academic standing, please contact me individually or meet your academic advisor.</w:t>
      </w:r>
    </w:p>
    <w:p w:rsidR="003927E3" w:rsidRDefault="00D92EC1" w:rsidP="00195161">
      <w:pPr>
        <w:pStyle w:val="BodyText"/>
        <w:jc w:val="center"/>
        <w:rPr>
          <w:rFonts w:ascii="Arial" w:hAnsi="Arial"/>
          <w:b/>
        </w:rPr>
      </w:pPr>
      <w:r>
        <w:rPr>
          <w:rFonts w:ascii="Arial" w:hAnsi="Arial"/>
          <w:b/>
        </w:rPr>
        <w:lastRenderedPageBreak/>
        <w:t xml:space="preserve">Tentative </w:t>
      </w:r>
      <w:r w:rsidR="003927E3">
        <w:rPr>
          <w:rFonts w:ascii="Arial" w:hAnsi="Arial"/>
          <w:b/>
        </w:rPr>
        <w:t xml:space="preserve">Course </w:t>
      </w:r>
      <w:r w:rsidR="00905938">
        <w:rPr>
          <w:rFonts w:ascii="Arial" w:hAnsi="Arial"/>
          <w:b/>
        </w:rPr>
        <w:t>Schedule</w:t>
      </w:r>
      <w:r w:rsidR="003927E3">
        <w:rPr>
          <w:rFonts w:ascii="Arial" w:hAnsi="Arial"/>
          <w:b/>
        </w:rPr>
        <w:t>:</w:t>
      </w:r>
    </w:p>
    <w:p w:rsidR="003927E3" w:rsidRDefault="003927E3" w:rsidP="003927E3">
      <w:pPr>
        <w:pStyle w:val="BodyText"/>
        <w:rPr>
          <w:rFonts w:ascii="Arial" w:hAnsi="Arial"/>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2608"/>
        <w:gridCol w:w="540"/>
        <w:gridCol w:w="3510"/>
        <w:gridCol w:w="1581"/>
      </w:tblGrid>
      <w:tr w:rsidR="00982131" w:rsidRPr="00982131" w:rsidTr="00195161">
        <w:trPr>
          <w:trHeight w:val="432"/>
          <w:jc w:val="center"/>
        </w:trPr>
        <w:tc>
          <w:tcPr>
            <w:tcW w:w="1347" w:type="dxa"/>
            <w:vAlign w:val="center"/>
          </w:tcPr>
          <w:p w:rsidR="00982131" w:rsidRPr="00982131" w:rsidRDefault="00982131" w:rsidP="003908C2">
            <w:pPr>
              <w:jc w:val="center"/>
              <w:rPr>
                <w:rFonts w:ascii="Arial" w:hAnsi="Arial"/>
                <w:b/>
              </w:rPr>
            </w:pPr>
            <w:r w:rsidRPr="00982131">
              <w:rPr>
                <w:rFonts w:ascii="Arial" w:hAnsi="Arial"/>
                <w:b/>
              </w:rPr>
              <w:t>Class Date</w:t>
            </w:r>
          </w:p>
        </w:tc>
        <w:tc>
          <w:tcPr>
            <w:tcW w:w="2608" w:type="dxa"/>
            <w:vAlign w:val="center"/>
          </w:tcPr>
          <w:p w:rsidR="00982131" w:rsidRPr="00982131" w:rsidRDefault="00982131" w:rsidP="003908C2">
            <w:pPr>
              <w:jc w:val="center"/>
              <w:rPr>
                <w:rFonts w:ascii="Arial" w:hAnsi="Arial"/>
                <w:b/>
              </w:rPr>
            </w:pPr>
            <w:r w:rsidRPr="00982131">
              <w:rPr>
                <w:rFonts w:ascii="Arial" w:hAnsi="Arial"/>
                <w:b/>
              </w:rPr>
              <w:t>Topics</w:t>
            </w:r>
          </w:p>
        </w:tc>
        <w:tc>
          <w:tcPr>
            <w:tcW w:w="4050" w:type="dxa"/>
            <w:gridSpan w:val="2"/>
            <w:vAlign w:val="center"/>
          </w:tcPr>
          <w:p w:rsidR="00982131" w:rsidRPr="00982131" w:rsidRDefault="00982131" w:rsidP="00195161">
            <w:pPr>
              <w:jc w:val="center"/>
              <w:rPr>
                <w:rFonts w:ascii="Arial" w:hAnsi="Arial"/>
                <w:b/>
              </w:rPr>
            </w:pPr>
            <w:r>
              <w:rPr>
                <w:rFonts w:ascii="Arial" w:hAnsi="Arial"/>
                <w:b/>
              </w:rPr>
              <w:t>Student Learning Outcomes</w:t>
            </w:r>
          </w:p>
        </w:tc>
        <w:tc>
          <w:tcPr>
            <w:tcW w:w="1581" w:type="dxa"/>
            <w:vAlign w:val="center"/>
          </w:tcPr>
          <w:p w:rsidR="00982131" w:rsidRPr="00982131" w:rsidRDefault="00982131" w:rsidP="003908C2">
            <w:pPr>
              <w:jc w:val="center"/>
              <w:rPr>
                <w:rFonts w:ascii="Arial" w:hAnsi="Arial"/>
                <w:b/>
              </w:rPr>
            </w:pPr>
            <w:r w:rsidRPr="00982131">
              <w:rPr>
                <w:rFonts w:ascii="Arial" w:hAnsi="Arial"/>
                <w:b/>
              </w:rPr>
              <w:t>Reading</w:t>
            </w:r>
          </w:p>
        </w:tc>
      </w:tr>
      <w:tr w:rsidR="00982131" w:rsidRPr="00982131" w:rsidTr="00195161">
        <w:trPr>
          <w:trHeight w:val="432"/>
          <w:jc w:val="center"/>
        </w:trPr>
        <w:tc>
          <w:tcPr>
            <w:tcW w:w="1347" w:type="dxa"/>
            <w:vAlign w:val="center"/>
          </w:tcPr>
          <w:p w:rsidR="00982131" w:rsidRPr="00982131" w:rsidRDefault="00810288" w:rsidP="003908C2">
            <w:pPr>
              <w:jc w:val="center"/>
              <w:rPr>
                <w:rFonts w:ascii="Arial" w:hAnsi="Arial"/>
              </w:rPr>
            </w:pPr>
            <w:r>
              <w:rPr>
                <w:rFonts w:ascii="Arial" w:hAnsi="Arial"/>
              </w:rPr>
              <w:t>Jan. 23</w:t>
            </w:r>
          </w:p>
        </w:tc>
        <w:tc>
          <w:tcPr>
            <w:tcW w:w="2608" w:type="dxa"/>
            <w:vAlign w:val="center"/>
          </w:tcPr>
          <w:p w:rsidR="00982131" w:rsidRPr="00982131" w:rsidRDefault="00982131" w:rsidP="00982131">
            <w:pPr>
              <w:rPr>
                <w:rFonts w:ascii="Arial" w:hAnsi="Arial"/>
              </w:rPr>
            </w:pPr>
            <w:r w:rsidRPr="00982131">
              <w:rPr>
                <w:rFonts w:ascii="Arial" w:hAnsi="Arial"/>
              </w:rPr>
              <w:t>Introduction, General Chemistry Concepts. Chemical Reactivity</w:t>
            </w:r>
          </w:p>
        </w:tc>
        <w:tc>
          <w:tcPr>
            <w:tcW w:w="4050" w:type="dxa"/>
            <w:gridSpan w:val="2"/>
          </w:tcPr>
          <w:p w:rsidR="00982131" w:rsidRPr="00891479" w:rsidRDefault="00891479" w:rsidP="00891479">
            <w:pPr>
              <w:pStyle w:val="ListParagraph"/>
              <w:numPr>
                <w:ilvl w:val="0"/>
                <w:numId w:val="9"/>
              </w:numPr>
              <w:ind w:left="346" w:right="-90"/>
              <w:rPr>
                <w:rFonts w:ascii="Arial" w:hAnsi="Arial"/>
              </w:rPr>
            </w:pPr>
            <w:r w:rsidRPr="00891479">
              <w:rPr>
                <w:rFonts w:ascii="Arial" w:hAnsi="Arial"/>
              </w:rPr>
              <w:t>Define water chemistry and recognize its importance in environmental systems</w:t>
            </w:r>
          </w:p>
          <w:p w:rsidR="00891479" w:rsidRPr="00891479" w:rsidRDefault="00891479" w:rsidP="00891479">
            <w:pPr>
              <w:pStyle w:val="ListParagraph"/>
              <w:numPr>
                <w:ilvl w:val="0"/>
                <w:numId w:val="9"/>
              </w:numPr>
              <w:ind w:left="346" w:right="-90"/>
              <w:rPr>
                <w:rFonts w:ascii="Arial" w:hAnsi="Arial"/>
              </w:rPr>
            </w:pPr>
            <w:r w:rsidRPr="00891479">
              <w:rPr>
                <w:rFonts w:ascii="Arial" w:hAnsi="Arial"/>
              </w:rPr>
              <w:t>Describe water and its main properties</w:t>
            </w:r>
          </w:p>
          <w:p w:rsidR="00891479" w:rsidRPr="00891479" w:rsidRDefault="00891479" w:rsidP="00891479">
            <w:pPr>
              <w:pStyle w:val="ListParagraph"/>
              <w:numPr>
                <w:ilvl w:val="0"/>
                <w:numId w:val="9"/>
              </w:numPr>
              <w:ind w:left="346" w:right="-90"/>
              <w:rPr>
                <w:rFonts w:ascii="Arial" w:hAnsi="Arial"/>
              </w:rPr>
            </w:pPr>
            <w:r w:rsidRPr="00891479">
              <w:rPr>
                <w:rFonts w:ascii="Arial" w:hAnsi="Arial"/>
              </w:rPr>
              <w:t>Calculate concentration in different media/systems</w:t>
            </w:r>
          </w:p>
        </w:tc>
        <w:tc>
          <w:tcPr>
            <w:tcW w:w="1581" w:type="dxa"/>
            <w:vAlign w:val="center"/>
          </w:tcPr>
          <w:p w:rsidR="00982131" w:rsidRPr="00982131" w:rsidRDefault="00982131" w:rsidP="003908C2">
            <w:pPr>
              <w:jc w:val="center"/>
              <w:rPr>
                <w:rFonts w:ascii="Arial" w:hAnsi="Arial"/>
              </w:rPr>
            </w:pPr>
            <w:r w:rsidRPr="00982131">
              <w:rPr>
                <w:rFonts w:ascii="Arial" w:hAnsi="Arial"/>
              </w:rPr>
              <w:t>Chapter 1</w:t>
            </w:r>
          </w:p>
          <w:p w:rsidR="00982131" w:rsidRPr="00982131" w:rsidRDefault="00982131" w:rsidP="000D49FD">
            <w:pPr>
              <w:jc w:val="center"/>
              <w:rPr>
                <w:rFonts w:ascii="Arial" w:hAnsi="Arial"/>
              </w:rPr>
            </w:pPr>
            <w:r w:rsidRPr="00982131">
              <w:rPr>
                <w:rFonts w:ascii="Arial" w:hAnsi="Arial"/>
              </w:rPr>
              <w:t>Chapter 2</w:t>
            </w:r>
          </w:p>
        </w:tc>
      </w:tr>
      <w:tr w:rsidR="00982131" w:rsidRPr="00982131" w:rsidTr="00195161">
        <w:trPr>
          <w:trHeight w:val="432"/>
          <w:jc w:val="center"/>
        </w:trPr>
        <w:tc>
          <w:tcPr>
            <w:tcW w:w="1347" w:type="dxa"/>
            <w:vAlign w:val="center"/>
          </w:tcPr>
          <w:p w:rsidR="00982131" w:rsidRPr="00982131" w:rsidRDefault="00810288" w:rsidP="003908C2">
            <w:pPr>
              <w:jc w:val="center"/>
              <w:rPr>
                <w:rFonts w:ascii="Arial" w:hAnsi="Arial"/>
              </w:rPr>
            </w:pPr>
            <w:r>
              <w:rPr>
                <w:rFonts w:ascii="Arial" w:hAnsi="Arial"/>
              </w:rPr>
              <w:t>Jan</w:t>
            </w:r>
            <w:r w:rsidR="00982131" w:rsidRPr="00982131">
              <w:rPr>
                <w:rFonts w:ascii="Arial" w:hAnsi="Arial"/>
              </w:rPr>
              <w:t xml:space="preserve">. </w:t>
            </w:r>
            <w:r>
              <w:rPr>
                <w:rFonts w:ascii="Arial" w:hAnsi="Arial"/>
              </w:rPr>
              <w:t>30</w:t>
            </w:r>
          </w:p>
        </w:tc>
        <w:tc>
          <w:tcPr>
            <w:tcW w:w="2608" w:type="dxa"/>
            <w:vAlign w:val="center"/>
          </w:tcPr>
          <w:p w:rsidR="00982131" w:rsidRPr="00982131" w:rsidRDefault="00982131" w:rsidP="00982131">
            <w:pPr>
              <w:rPr>
                <w:rFonts w:ascii="Arial" w:hAnsi="Arial"/>
              </w:rPr>
            </w:pPr>
            <w:r w:rsidRPr="00982131">
              <w:rPr>
                <w:rFonts w:ascii="Arial" w:hAnsi="Arial"/>
              </w:rPr>
              <w:t>Reaction Kinetics and Equilibrium</w:t>
            </w:r>
          </w:p>
        </w:tc>
        <w:tc>
          <w:tcPr>
            <w:tcW w:w="4050" w:type="dxa"/>
            <w:gridSpan w:val="2"/>
          </w:tcPr>
          <w:p w:rsidR="00982131" w:rsidRPr="00993F89" w:rsidRDefault="00891479" w:rsidP="00993F89">
            <w:pPr>
              <w:pStyle w:val="ListParagraph"/>
              <w:numPr>
                <w:ilvl w:val="0"/>
                <w:numId w:val="11"/>
              </w:numPr>
              <w:ind w:left="346"/>
              <w:jc w:val="both"/>
              <w:rPr>
                <w:rFonts w:ascii="Arial" w:hAnsi="Arial"/>
              </w:rPr>
            </w:pPr>
            <w:r w:rsidRPr="00993F89">
              <w:rPr>
                <w:rFonts w:ascii="Arial" w:hAnsi="Arial"/>
              </w:rPr>
              <w:t>Balance chemical reactions</w:t>
            </w:r>
          </w:p>
          <w:p w:rsidR="00891479" w:rsidRPr="00993F89" w:rsidRDefault="00891479" w:rsidP="00993F89">
            <w:pPr>
              <w:pStyle w:val="ListParagraph"/>
              <w:numPr>
                <w:ilvl w:val="0"/>
                <w:numId w:val="11"/>
              </w:numPr>
              <w:ind w:left="346"/>
              <w:jc w:val="both"/>
              <w:rPr>
                <w:rFonts w:ascii="Arial" w:hAnsi="Arial"/>
              </w:rPr>
            </w:pPr>
            <w:r w:rsidRPr="00993F89">
              <w:rPr>
                <w:rFonts w:ascii="Arial" w:hAnsi="Arial"/>
              </w:rPr>
              <w:t>Quantify reaction rates</w:t>
            </w:r>
          </w:p>
          <w:p w:rsidR="00891479" w:rsidRPr="00993F89" w:rsidRDefault="00891479" w:rsidP="00993F89">
            <w:pPr>
              <w:pStyle w:val="ListParagraph"/>
              <w:numPr>
                <w:ilvl w:val="0"/>
                <w:numId w:val="11"/>
              </w:numPr>
              <w:ind w:left="346"/>
              <w:jc w:val="both"/>
              <w:rPr>
                <w:rFonts w:ascii="Arial" w:hAnsi="Arial"/>
              </w:rPr>
            </w:pPr>
            <w:r w:rsidRPr="00993F89">
              <w:rPr>
                <w:rFonts w:ascii="Arial" w:hAnsi="Arial"/>
              </w:rPr>
              <w:t>Define chemical equilibrium</w:t>
            </w:r>
          </w:p>
        </w:tc>
        <w:tc>
          <w:tcPr>
            <w:tcW w:w="1581" w:type="dxa"/>
            <w:vAlign w:val="center"/>
          </w:tcPr>
          <w:p w:rsidR="00982131" w:rsidRPr="00982131" w:rsidRDefault="00982131" w:rsidP="00EF60C0">
            <w:pPr>
              <w:jc w:val="center"/>
              <w:rPr>
                <w:rFonts w:ascii="Arial" w:hAnsi="Arial"/>
              </w:rPr>
            </w:pPr>
            <w:r w:rsidRPr="00982131">
              <w:rPr>
                <w:rFonts w:ascii="Arial" w:hAnsi="Arial"/>
              </w:rPr>
              <w:t xml:space="preserve">Chapter </w:t>
            </w:r>
            <w:r w:rsidR="00EF60C0">
              <w:rPr>
                <w:rFonts w:ascii="Arial" w:hAnsi="Arial"/>
              </w:rPr>
              <w:t>2</w:t>
            </w:r>
          </w:p>
        </w:tc>
      </w:tr>
      <w:tr w:rsidR="00982131" w:rsidRPr="00982131" w:rsidTr="00195161">
        <w:trPr>
          <w:trHeight w:val="432"/>
          <w:jc w:val="center"/>
        </w:trPr>
        <w:tc>
          <w:tcPr>
            <w:tcW w:w="1347" w:type="dxa"/>
            <w:vAlign w:val="center"/>
          </w:tcPr>
          <w:p w:rsidR="00982131" w:rsidRPr="00982131" w:rsidRDefault="00810288" w:rsidP="00810288">
            <w:pPr>
              <w:jc w:val="center"/>
              <w:rPr>
                <w:rFonts w:ascii="Arial" w:hAnsi="Arial"/>
              </w:rPr>
            </w:pPr>
            <w:r>
              <w:rPr>
                <w:rFonts w:ascii="Arial" w:hAnsi="Arial"/>
              </w:rPr>
              <w:t>Feb</w:t>
            </w:r>
            <w:r w:rsidR="00982131" w:rsidRPr="00982131">
              <w:rPr>
                <w:rFonts w:ascii="Arial" w:hAnsi="Arial"/>
              </w:rPr>
              <w:t xml:space="preserve">. </w:t>
            </w:r>
            <w:r>
              <w:rPr>
                <w:rFonts w:ascii="Arial" w:hAnsi="Arial"/>
              </w:rPr>
              <w:t>6</w:t>
            </w:r>
          </w:p>
        </w:tc>
        <w:tc>
          <w:tcPr>
            <w:tcW w:w="2608" w:type="dxa"/>
            <w:vAlign w:val="center"/>
          </w:tcPr>
          <w:p w:rsidR="00982131" w:rsidRPr="00982131" w:rsidRDefault="00982131" w:rsidP="00982131">
            <w:pPr>
              <w:rPr>
                <w:rFonts w:ascii="Arial" w:hAnsi="Arial"/>
              </w:rPr>
            </w:pPr>
            <w:r w:rsidRPr="00982131">
              <w:rPr>
                <w:rFonts w:ascii="Arial" w:hAnsi="Arial"/>
              </w:rPr>
              <w:t>Introduction to Acid and Base Chemistry</w:t>
            </w:r>
          </w:p>
        </w:tc>
        <w:tc>
          <w:tcPr>
            <w:tcW w:w="4050" w:type="dxa"/>
            <w:gridSpan w:val="2"/>
          </w:tcPr>
          <w:p w:rsidR="00982131" w:rsidRPr="00993F89" w:rsidRDefault="00891479" w:rsidP="00993F89">
            <w:pPr>
              <w:pStyle w:val="ListParagraph"/>
              <w:numPr>
                <w:ilvl w:val="0"/>
                <w:numId w:val="12"/>
              </w:numPr>
              <w:ind w:left="346"/>
              <w:rPr>
                <w:rFonts w:ascii="Arial" w:hAnsi="Arial"/>
              </w:rPr>
            </w:pPr>
            <w:r w:rsidRPr="00993F89">
              <w:rPr>
                <w:rFonts w:ascii="Arial" w:hAnsi="Arial"/>
              </w:rPr>
              <w:t>Distinguish between an acid and a base</w:t>
            </w:r>
          </w:p>
          <w:p w:rsidR="00891479" w:rsidRPr="00993F89" w:rsidRDefault="00891479" w:rsidP="00993F89">
            <w:pPr>
              <w:pStyle w:val="ListParagraph"/>
              <w:numPr>
                <w:ilvl w:val="0"/>
                <w:numId w:val="12"/>
              </w:numPr>
              <w:ind w:left="346"/>
              <w:rPr>
                <w:rFonts w:ascii="Arial" w:hAnsi="Arial"/>
              </w:rPr>
            </w:pPr>
            <w:r w:rsidRPr="00993F89">
              <w:rPr>
                <w:rFonts w:ascii="Arial" w:hAnsi="Arial"/>
              </w:rPr>
              <w:t>Define water dissociation</w:t>
            </w:r>
          </w:p>
          <w:p w:rsidR="00891479" w:rsidRPr="00993F89" w:rsidRDefault="00891479" w:rsidP="00993F89">
            <w:pPr>
              <w:pStyle w:val="ListParagraph"/>
              <w:numPr>
                <w:ilvl w:val="0"/>
                <w:numId w:val="12"/>
              </w:numPr>
              <w:ind w:left="346"/>
              <w:rPr>
                <w:rFonts w:ascii="Arial" w:hAnsi="Arial"/>
              </w:rPr>
            </w:pPr>
            <w:r w:rsidRPr="00993F89">
              <w:rPr>
                <w:rFonts w:ascii="Arial" w:hAnsi="Arial"/>
              </w:rPr>
              <w:t>Know acidity and basicity constant</w:t>
            </w:r>
          </w:p>
          <w:p w:rsidR="00891479" w:rsidRPr="00993F89" w:rsidRDefault="00891479" w:rsidP="00993F89">
            <w:pPr>
              <w:pStyle w:val="ListParagraph"/>
              <w:numPr>
                <w:ilvl w:val="0"/>
                <w:numId w:val="12"/>
              </w:numPr>
              <w:ind w:left="346"/>
              <w:rPr>
                <w:rFonts w:ascii="Arial" w:hAnsi="Arial"/>
              </w:rPr>
            </w:pPr>
            <w:r w:rsidRPr="00993F89">
              <w:rPr>
                <w:rFonts w:ascii="Arial" w:hAnsi="Arial"/>
              </w:rPr>
              <w:t>Define and calculate pH</w:t>
            </w:r>
          </w:p>
        </w:tc>
        <w:tc>
          <w:tcPr>
            <w:tcW w:w="1581" w:type="dxa"/>
            <w:vAlign w:val="center"/>
          </w:tcPr>
          <w:p w:rsidR="00982131" w:rsidRPr="00982131" w:rsidRDefault="00982131" w:rsidP="00EF60C0">
            <w:pPr>
              <w:jc w:val="center"/>
              <w:rPr>
                <w:rFonts w:ascii="Arial" w:hAnsi="Arial"/>
              </w:rPr>
            </w:pPr>
            <w:r w:rsidRPr="00982131">
              <w:rPr>
                <w:rFonts w:ascii="Arial" w:hAnsi="Arial"/>
              </w:rPr>
              <w:t xml:space="preserve">Chapter </w:t>
            </w:r>
            <w:r w:rsidR="00EF60C0">
              <w:rPr>
                <w:rFonts w:ascii="Arial" w:hAnsi="Arial"/>
              </w:rPr>
              <w:t>3</w:t>
            </w:r>
          </w:p>
        </w:tc>
      </w:tr>
      <w:tr w:rsidR="00982131" w:rsidRPr="00982131" w:rsidTr="00195161">
        <w:trPr>
          <w:trHeight w:val="432"/>
          <w:jc w:val="center"/>
        </w:trPr>
        <w:tc>
          <w:tcPr>
            <w:tcW w:w="1347" w:type="dxa"/>
            <w:vAlign w:val="center"/>
          </w:tcPr>
          <w:p w:rsidR="00982131" w:rsidRPr="00982131" w:rsidRDefault="00810288" w:rsidP="00810288">
            <w:pPr>
              <w:jc w:val="center"/>
              <w:rPr>
                <w:rFonts w:ascii="Arial" w:hAnsi="Arial"/>
              </w:rPr>
            </w:pPr>
            <w:r>
              <w:rPr>
                <w:rFonts w:ascii="Arial" w:hAnsi="Arial"/>
              </w:rPr>
              <w:t>Feb</w:t>
            </w:r>
            <w:r w:rsidR="00982131" w:rsidRPr="00982131">
              <w:rPr>
                <w:rFonts w:ascii="Arial" w:hAnsi="Arial"/>
              </w:rPr>
              <w:t xml:space="preserve">. </w:t>
            </w:r>
            <w:r>
              <w:rPr>
                <w:rFonts w:ascii="Arial" w:hAnsi="Arial"/>
              </w:rPr>
              <w:t>13</w:t>
            </w:r>
          </w:p>
        </w:tc>
        <w:tc>
          <w:tcPr>
            <w:tcW w:w="2608" w:type="dxa"/>
            <w:vAlign w:val="center"/>
          </w:tcPr>
          <w:p w:rsidR="00982131" w:rsidRPr="00982131" w:rsidRDefault="00982131" w:rsidP="00982131">
            <w:pPr>
              <w:rPr>
                <w:rFonts w:ascii="Arial" w:hAnsi="Arial"/>
              </w:rPr>
            </w:pPr>
            <w:r w:rsidRPr="00982131">
              <w:rPr>
                <w:rFonts w:ascii="Arial" w:hAnsi="Arial"/>
              </w:rPr>
              <w:t>Graphical and Numerical Solutions for Acid Base Chemistry 1</w:t>
            </w:r>
          </w:p>
          <w:p w:rsidR="00982131" w:rsidRPr="00982131" w:rsidRDefault="00982131" w:rsidP="00982131">
            <w:pPr>
              <w:jc w:val="center"/>
              <w:rPr>
                <w:rFonts w:ascii="Arial" w:hAnsi="Arial"/>
                <w:i/>
              </w:rPr>
            </w:pPr>
            <w:r w:rsidRPr="00982131">
              <w:rPr>
                <w:rFonts w:ascii="Arial" w:hAnsi="Arial"/>
                <w:i/>
                <w:color w:val="FF0000"/>
              </w:rPr>
              <w:t>Term paper: Title and objective due</w:t>
            </w:r>
          </w:p>
        </w:tc>
        <w:tc>
          <w:tcPr>
            <w:tcW w:w="4050" w:type="dxa"/>
            <w:gridSpan w:val="2"/>
          </w:tcPr>
          <w:p w:rsidR="00982131" w:rsidRPr="00993F89" w:rsidRDefault="00891479" w:rsidP="00993F89">
            <w:pPr>
              <w:pStyle w:val="ListParagraph"/>
              <w:numPr>
                <w:ilvl w:val="0"/>
                <w:numId w:val="13"/>
              </w:numPr>
              <w:ind w:left="346"/>
              <w:rPr>
                <w:rFonts w:ascii="Arial" w:hAnsi="Arial"/>
              </w:rPr>
            </w:pPr>
            <w:r w:rsidRPr="00993F89">
              <w:rPr>
                <w:rFonts w:ascii="Arial" w:hAnsi="Arial"/>
              </w:rPr>
              <w:t>Solve numerical problems to calculate the pH of a solution</w:t>
            </w:r>
          </w:p>
          <w:p w:rsidR="00891479" w:rsidRPr="00993F89" w:rsidRDefault="00891479" w:rsidP="00993F89">
            <w:pPr>
              <w:pStyle w:val="ListParagraph"/>
              <w:numPr>
                <w:ilvl w:val="0"/>
                <w:numId w:val="13"/>
              </w:numPr>
              <w:ind w:left="346"/>
              <w:rPr>
                <w:rFonts w:ascii="Arial" w:hAnsi="Arial"/>
              </w:rPr>
            </w:pPr>
            <w:r w:rsidRPr="00993F89">
              <w:rPr>
                <w:rFonts w:ascii="Arial" w:hAnsi="Arial"/>
              </w:rPr>
              <w:t>Estimate the speciation of a solution for a known pH</w:t>
            </w:r>
          </w:p>
          <w:p w:rsidR="00891479" w:rsidRPr="00993F89" w:rsidRDefault="00891479" w:rsidP="00993F89">
            <w:pPr>
              <w:pStyle w:val="ListParagraph"/>
              <w:numPr>
                <w:ilvl w:val="0"/>
                <w:numId w:val="13"/>
              </w:numPr>
              <w:ind w:left="346"/>
              <w:rPr>
                <w:rFonts w:ascii="Arial" w:hAnsi="Arial"/>
              </w:rPr>
            </w:pPr>
            <w:r w:rsidRPr="00993F89">
              <w:rPr>
                <w:rFonts w:ascii="Arial" w:hAnsi="Arial"/>
              </w:rPr>
              <w:t>Draw log C-pH diagrams</w:t>
            </w:r>
          </w:p>
        </w:tc>
        <w:tc>
          <w:tcPr>
            <w:tcW w:w="1581" w:type="dxa"/>
            <w:vAlign w:val="center"/>
          </w:tcPr>
          <w:p w:rsidR="00982131" w:rsidRPr="00982131" w:rsidRDefault="00982131" w:rsidP="00EF60C0">
            <w:pPr>
              <w:jc w:val="center"/>
              <w:rPr>
                <w:rFonts w:ascii="Arial" w:hAnsi="Arial"/>
              </w:rPr>
            </w:pPr>
            <w:r w:rsidRPr="00982131">
              <w:rPr>
                <w:rFonts w:ascii="Arial" w:hAnsi="Arial"/>
              </w:rPr>
              <w:t xml:space="preserve">Chapter </w:t>
            </w:r>
            <w:r w:rsidR="00EF60C0">
              <w:rPr>
                <w:rFonts w:ascii="Arial" w:hAnsi="Arial"/>
              </w:rPr>
              <w:t>4</w:t>
            </w:r>
          </w:p>
        </w:tc>
      </w:tr>
      <w:tr w:rsidR="00982131" w:rsidRPr="00982131" w:rsidTr="00195161">
        <w:trPr>
          <w:trHeight w:val="432"/>
          <w:jc w:val="center"/>
        </w:trPr>
        <w:tc>
          <w:tcPr>
            <w:tcW w:w="1347" w:type="dxa"/>
            <w:vAlign w:val="center"/>
          </w:tcPr>
          <w:p w:rsidR="00982131" w:rsidRPr="00982131" w:rsidRDefault="00810288" w:rsidP="004533CD">
            <w:pPr>
              <w:jc w:val="center"/>
              <w:rPr>
                <w:rFonts w:ascii="Arial" w:hAnsi="Arial"/>
              </w:rPr>
            </w:pPr>
            <w:r>
              <w:rPr>
                <w:rFonts w:ascii="Arial" w:hAnsi="Arial"/>
              </w:rPr>
              <w:t>Feb</w:t>
            </w:r>
            <w:r w:rsidR="00982131" w:rsidRPr="00982131">
              <w:rPr>
                <w:rFonts w:ascii="Arial" w:hAnsi="Arial"/>
              </w:rPr>
              <w:t xml:space="preserve">. </w:t>
            </w:r>
            <w:r>
              <w:rPr>
                <w:rFonts w:ascii="Arial" w:hAnsi="Arial"/>
              </w:rPr>
              <w:t>20</w:t>
            </w:r>
          </w:p>
          <w:p w:rsidR="00982131" w:rsidRPr="00982131" w:rsidRDefault="00982131" w:rsidP="004533CD">
            <w:pPr>
              <w:jc w:val="center"/>
              <w:rPr>
                <w:rFonts w:ascii="Arial" w:hAnsi="Arial"/>
              </w:rPr>
            </w:pPr>
          </w:p>
        </w:tc>
        <w:tc>
          <w:tcPr>
            <w:tcW w:w="2608" w:type="dxa"/>
            <w:vAlign w:val="center"/>
          </w:tcPr>
          <w:p w:rsidR="00982131" w:rsidRPr="00982131" w:rsidRDefault="00982131" w:rsidP="00982131">
            <w:pPr>
              <w:rPr>
                <w:rFonts w:ascii="Arial" w:hAnsi="Arial"/>
              </w:rPr>
            </w:pPr>
            <w:r w:rsidRPr="00982131">
              <w:rPr>
                <w:rFonts w:ascii="Arial" w:hAnsi="Arial"/>
              </w:rPr>
              <w:t>Graphical Solutions for Acid Base Chemistry 2</w:t>
            </w:r>
          </w:p>
          <w:p w:rsidR="00982131" w:rsidRPr="00982131" w:rsidRDefault="00982131" w:rsidP="00982131">
            <w:pPr>
              <w:rPr>
                <w:rFonts w:ascii="Arial" w:hAnsi="Arial"/>
              </w:rPr>
            </w:pPr>
            <w:r w:rsidRPr="00982131">
              <w:rPr>
                <w:rFonts w:ascii="Arial" w:hAnsi="Arial"/>
              </w:rPr>
              <w:t>Titration, Buffers and the Carbonate System 1</w:t>
            </w:r>
          </w:p>
        </w:tc>
        <w:tc>
          <w:tcPr>
            <w:tcW w:w="4050" w:type="dxa"/>
            <w:gridSpan w:val="2"/>
          </w:tcPr>
          <w:p w:rsidR="00982131" w:rsidRPr="00993F89" w:rsidRDefault="00891479" w:rsidP="00993F89">
            <w:pPr>
              <w:pStyle w:val="ListParagraph"/>
              <w:numPr>
                <w:ilvl w:val="0"/>
                <w:numId w:val="14"/>
              </w:numPr>
              <w:ind w:left="346"/>
              <w:rPr>
                <w:rFonts w:ascii="Arial" w:hAnsi="Arial"/>
              </w:rPr>
            </w:pPr>
            <w:r w:rsidRPr="00993F89">
              <w:rPr>
                <w:rFonts w:ascii="Arial" w:hAnsi="Arial"/>
              </w:rPr>
              <w:t>Solve problems using log C-pH diagrams</w:t>
            </w:r>
          </w:p>
          <w:p w:rsidR="00891479" w:rsidRPr="00993F89" w:rsidRDefault="00891479" w:rsidP="00993F89">
            <w:pPr>
              <w:pStyle w:val="ListParagraph"/>
              <w:numPr>
                <w:ilvl w:val="0"/>
                <w:numId w:val="14"/>
              </w:numPr>
              <w:ind w:left="346"/>
              <w:rPr>
                <w:rFonts w:ascii="Arial" w:hAnsi="Arial"/>
              </w:rPr>
            </w:pPr>
            <w:r w:rsidRPr="00993F89">
              <w:rPr>
                <w:rFonts w:ascii="Arial" w:hAnsi="Arial"/>
              </w:rPr>
              <w:t>Identification of the predominant species in a solution</w:t>
            </w:r>
          </w:p>
          <w:p w:rsidR="00891479" w:rsidRPr="00993F89" w:rsidRDefault="00891479" w:rsidP="00993F89">
            <w:pPr>
              <w:pStyle w:val="ListParagraph"/>
              <w:numPr>
                <w:ilvl w:val="0"/>
                <w:numId w:val="14"/>
              </w:numPr>
              <w:ind w:left="346"/>
              <w:rPr>
                <w:rFonts w:ascii="Arial" w:hAnsi="Arial"/>
              </w:rPr>
            </w:pPr>
            <w:r w:rsidRPr="00993F89">
              <w:rPr>
                <w:rFonts w:ascii="Arial" w:hAnsi="Arial"/>
              </w:rPr>
              <w:t>Solving problems using Proton Condition approach</w:t>
            </w:r>
          </w:p>
          <w:p w:rsidR="00891479" w:rsidRPr="00993F89" w:rsidRDefault="00891479" w:rsidP="00993F89">
            <w:pPr>
              <w:pStyle w:val="ListParagraph"/>
              <w:numPr>
                <w:ilvl w:val="0"/>
                <w:numId w:val="14"/>
              </w:numPr>
              <w:ind w:left="346"/>
              <w:rPr>
                <w:rFonts w:ascii="Arial" w:hAnsi="Arial"/>
              </w:rPr>
            </w:pPr>
            <w:r w:rsidRPr="00993F89">
              <w:rPr>
                <w:rFonts w:ascii="Arial" w:hAnsi="Arial"/>
              </w:rPr>
              <w:t>What is a titration?</w:t>
            </w:r>
          </w:p>
        </w:tc>
        <w:tc>
          <w:tcPr>
            <w:tcW w:w="1581" w:type="dxa"/>
            <w:vAlign w:val="center"/>
          </w:tcPr>
          <w:p w:rsidR="00982131" w:rsidRPr="00982131" w:rsidRDefault="00982131" w:rsidP="004533CD">
            <w:pPr>
              <w:jc w:val="center"/>
              <w:rPr>
                <w:rFonts w:ascii="Arial" w:hAnsi="Arial"/>
              </w:rPr>
            </w:pPr>
            <w:r w:rsidRPr="00982131">
              <w:rPr>
                <w:rFonts w:ascii="Arial" w:hAnsi="Arial"/>
              </w:rPr>
              <w:t xml:space="preserve">Chapter </w:t>
            </w:r>
            <w:r w:rsidR="00EF60C0">
              <w:rPr>
                <w:rFonts w:ascii="Arial" w:hAnsi="Arial"/>
              </w:rPr>
              <w:t>4</w:t>
            </w:r>
          </w:p>
          <w:p w:rsidR="00982131" w:rsidRPr="00982131" w:rsidRDefault="00982131" w:rsidP="00EF60C0">
            <w:pPr>
              <w:jc w:val="center"/>
              <w:rPr>
                <w:rFonts w:ascii="Arial" w:hAnsi="Arial"/>
              </w:rPr>
            </w:pPr>
            <w:r w:rsidRPr="00982131">
              <w:rPr>
                <w:rFonts w:ascii="Arial" w:hAnsi="Arial"/>
              </w:rPr>
              <w:t xml:space="preserve">Chapter </w:t>
            </w:r>
            <w:r w:rsidR="00EF60C0">
              <w:rPr>
                <w:rFonts w:ascii="Arial" w:hAnsi="Arial"/>
              </w:rPr>
              <w:t>5</w:t>
            </w:r>
          </w:p>
        </w:tc>
      </w:tr>
      <w:tr w:rsidR="00982131" w:rsidRPr="00982131" w:rsidTr="00195161">
        <w:trPr>
          <w:trHeight w:val="432"/>
          <w:jc w:val="center"/>
        </w:trPr>
        <w:tc>
          <w:tcPr>
            <w:tcW w:w="1347" w:type="dxa"/>
            <w:vAlign w:val="center"/>
          </w:tcPr>
          <w:p w:rsidR="00982131" w:rsidRPr="00982131" w:rsidRDefault="00810288" w:rsidP="004533CD">
            <w:pPr>
              <w:jc w:val="center"/>
              <w:rPr>
                <w:rFonts w:ascii="Arial" w:hAnsi="Arial"/>
              </w:rPr>
            </w:pPr>
            <w:r>
              <w:rPr>
                <w:rFonts w:ascii="Arial" w:hAnsi="Arial"/>
              </w:rPr>
              <w:t>Feb</w:t>
            </w:r>
            <w:r w:rsidR="00982131" w:rsidRPr="00982131">
              <w:rPr>
                <w:rFonts w:ascii="Arial" w:hAnsi="Arial"/>
              </w:rPr>
              <w:t xml:space="preserve">. </w:t>
            </w:r>
            <w:r>
              <w:rPr>
                <w:rFonts w:ascii="Arial" w:hAnsi="Arial"/>
              </w:rPr>
              <w:t>27</w:t>
            </w:r>
          </w:p>
          <w:p w:rsidR="00982131" w:rsidRPr="00982131" w:rsidRDefault="00982131" w:rsidP="004533CD">
            <w:pPr>
              <w:jc w:val="center"/>
              <w:rPr>
                <w:rFonts w:ascii="Arial" w:hAnsi="Arial"/>
              </w:rPr>
            </w:pPr>
          </w:p>
        </w:tc>
        <w:tc>
          <w:tcPr>
            <w:tcW w:w="2608" w:type="dxa"/>
            <w:vAlign w:val="center"/>
          </w:tcPr>
          <w:p w:rsidR="00982131" w:rsidRPr="00982131" w:rsidRDefault="00982131" w:rsidP="00982131">
            <w:pPr>
              <w:rPr>
                <w:rFonts w:ascii="Arial" w:hAnsi="Arial"/>
              </w:rPr>
            </w:pPr>
            <w:r w:rsidRPr="00982131">
              <w:rPr>
                <w:rFonts w:ascii="Arial" w:hAnsi="Arial"/>
              </w:rPr>
              <w:t>Titration, Buffers, and the Carbonate System 2</w:t>
            </w:r>
          </w:p>
        </w:tc>
        <w:tc>
          <w:tcPr>
            <w:tcW w:w="4050" w:type="dxa"/>
            <w:gridSpan w:val="2"/>
          </w:tcPr>
          <w:p w:rsidR="00982131" w:rsidRPr="00993F89" w:rsidRDefault="00891479" w:rsidP="00993F89">
            <w:pPr>
              <w:pStyle w:val="ListParagraph"/>
              <w:numPr>
                <w:ilvl w:val="0"/>
                <w:numId w:val="15"/>
              </w:numPr>
              <w:ind w:left="346"/>
              <w:rPr>
                <w:rFonts w:ascii="Arial" w:hAnsi="Arial"/>
              </w:rPr>
            </w:pPr>
            <w:r w:rsidRPr="00993F89">
              <w:rPr>
                <w:rFonts w:ascii="Arial" w:hAnsi="Arial"/>
              </w:rPr>
              <w:t>Titration in buffer systems</w:t>
            </w:r>
          </w:p>
          <w:p w:rsidR="00891479" w:rsidRPr="00993F89" w:rsidRDefault="00891479" w:rsidP="00993F89">
            <w:pPr>
              <w:pStyle w:val="ListParagraph"/>
              <w:numPr>
                <w:ilvl w:val="0"/>
                <w:numId w:val="15"/>
              </w:numPr>
              <w:ind w:left="346"/>
              <w:rPr>
                <w:rFonts w:ascii="Arial" w:hAnsi="Arial"/>
              </w:rPr>
            </w:pPr>
            <w:r w:rsidRPr="00993F89">
              <w:rPr>
                <w:rFonts w:ascii="Arial" w:hAnsi="Arial"/>
              </w:rPr>
              <w:t>Define alkalinity and understanding the importance in environmental systems</w:t>
            </w:r>
          </w:p>
          <w:p w:rsidR="00891479" w:rsidRPr="00993F89" w:rsidRDefault="00891479" w:rsidP="00993F89">
            <w:pPr>
              <w:pStyle w:val="ListParagraph"/>
              <w:numPr>
                <w:ilvl w:val="0"/>
                <w:numId w:val="15"/>
              </w:numPr>
              <w:ind w:left="346"/>
              <w:rPr>
                <w:rFonts w:ascii="Arial" w:hAnsi="Arial"/>
              </w:rPr>
            </w:pPr>
            <w:r w:rsidRPr="00993F89">
              <w:rPr>
                <w:rFonts w:ascii="Arial" w:hAnsi="Arial"/>
              </w:rPr>
              <w:t>Solve problems for the carbonate system</w:t>
            </w:r>
          </w:p>
        </w:tc>
        <w:tc>
          <w:tcPr>
            <w:tcW w:w="1581" w:type="dxa"/>
            <w:vAlign w:val="center"/>
          </w:tcPr>
          <w:p w:rsidR="00982131" w:rsidRPr="00982131" w:rsidRDefault="00982131" w:rsidP="00EF60C0">
            <w:pPr>
              <w:jc w:val="center"/>
              <w:rPr>
                <w:rFonts w:ascii="Arial" w:hAnsi="Arial"/>
              </w:rPr>
            </w:pPr>
            <w:r w:rsidRPr="00982131">
              <w:rPr>
                <w:rFonts w:ascii="Arial" w:hAnsi="Arial"/>
              </w:rPr>
              <w:t xml:space="preserve">Chapter </w:t>
            </w:r>
            <w:r w:rsidR="00EF60C0">
              <w:rPr>
                <w:rFonts w:ascii="Arial" w:hAnsi="Arial"/>
              </w:rPr>
              <w:t>5</w:t>
            </w:r>
          </w:p>
        </w:tc>
      </w:tr>
      <w:tr w:rsidR="00982131" w:rsidRPr="00982131" w:rsidTr="00195161">
        <w:trPr>
          <w:trHeight w:val="432"/>
          <w:jc w:val="center"/>
        </w:trPr>
        <w:tc>
          <w:tcPr>
            <w:tcW w:w="1347" w:type="dxa"/>
            <w:vAlign w:val="center"/>
          </w:tcPr>
          <w:p w:rsidR="00982131" w:rsidRPr="00982131" w:rsidRDefault="00810288" w:rsidP="004533CD">
            <w:pPr>
              <w:jc w:val="center"/>
              <w:rPr>
                <w:rFonts w:ascii="Arial" w:hAnsi="Arial"/>
              </w:rPr>
            </w:pPr>
            <w:r>
              <w:rPr>
                <w:rFonts w:ascii="Arial" w:hAnsi="Arial"/>
              </w:rPr>
              <w:t>Mar. 5</w:t>
            </w:r>
          </w:p>
          <w:p w:rsidR="00982131" w:rsidRPr="00982131" w:rsidRDefault="00982131" w:rsidP="004533CD">
            <w:pPr>
              <w:jc w:val="center"/>
              <w:rPr>
                <w:rFonts w:ascii="Arial" w:hAnsi="Arial"/>
              </w:rPr>
            </w:pPr>
          </w:p>
        </w:tc>
        <w:tc>
          <w:tcPr>
            <w:tcW w:w="2608" w:type="dxa"/>
            <w:vAlign w:val="center"/>
          </w:tcPr>
          <w:p w:rsidR="00982131" w:rsidRPr="00982131" w:rsidRDefault="00982131" w:rsidP="00982131">
            <w:pPr>
              <w:jc w:val="center"/>
              <w:rPr>
                <w:rFonts w:ascii="Arial" w:hAnsi="Arial"/>
              </w:rPr>
            </w:pPr>
            <w:r w:rsidRPr="00982131">
              <w:rPr>
                <w:rFonts w:ascii="Arial" w:hAnsi="Arial"/>
                <w:b/>
              </w:rPr>
              <w:t>MINEQL laboratory</w:t>
            </w:r>
            <w:r w:rsidRPr="00982131">
              <w:rPr>
                <w:rFonts w:ascii="Arial" w:hAnsi="Arial"/>
              </w:rPr>
              <w:t xml:space="preserve"> –</w:t>
            </w:r>
          </w:p>
          <w:p w:rsidR="00982131" w:rsidRPr="00982131" w:rsidRDefault="00982131" w:rsidP="00982131">
            <w:pPr>
              <w:rPr>
                <w:rFonts w:ascii="Arial" w:hAnsi="Arial"/>
              </w:rPr>
            </w:pPr>
            <w:r w:rsidRPr="00982131">
              <w:rPr>
                <w:rFonts w:ascii="Arial" w:hAnsi="Arial"/>
              </w:rPr>
              <w:t>In Computer Lab Colton Hall</w:t>
            </w:r>
          </w:p>
        </w:tc>
        <w:tc>
          <w:tcPr>
            <w:tcW w:w="4050" w:type="dxa"/>
            <w:gridSpan w:val="2"/>
          </w:tcPr>
          <w:p w:rsidR="00982131" w:rsidRPr="00993F89" w:rsidRDefault="00891479" w:rsidP="00993F89">
            <w:pPr>
              <w:pStyle w:val="ListParagraph"/>
              <w:numPr>
                <w:ilvl w:val="0"/>
                <w:numId w:val="16"/>
              </w:numPr>
              <w:ind w:left="346"/>
              <w:rPr>
                <w:rFonts w:ascii="Arial" w:hAnsi="Arial"/>
              </w:rPr>
            </w:pPr>
            <w:r w:rsidRPr="00993F89">
              <w:rPr>
                <w:rFonts w:ascii="Arial" w:hAnsi="Arial"/>
              </w:rPr>
              <w:t>Using the MINEQL software to solve common acid/base chemistry</w:t>
            </w:r>
          </w:p>
        </w:tc>
        <w:tc>
          <w:tcPr>
            <w:tcW w:w="1581" w:type="dxa"/>
            <w:vAlign w:val="center"/>
          </w:tcPr>
          <w:p w:rsidR="00982131" w:rsidRPr="00982131" w:rsidRDefault="00EF60C0" w:rsidP="00EF60C0">
            <w:pPr>
              <w:jc w:val="center"/>
              <w:rPr>
                <w:rFonts w:ascii="Arial" w:hAnsi="Arial"/>
              </w:rPr>
            </w:pPr>
            <w:r w:rsidRPr="00982131">
              <w:rPr>
                <w:rFonts w:ascii="Arial" w:hAnsi="Arial"/>
              </w:rPr>
              <w:t xml:space="preserve">Chapter </w:t>
            </w:r>
            <w:r>
              <w:rPr>
                <w:rFonts w:ascii="Arial" w:hAnsi="Arial"/>
              </w:rPr>
              <w:t>6</w:t>
            </w:r>
          </w:p>
        </w:tc>
      </w:tr>
      <w:tr w:rsidR="00C127B8" w:rsidRPr="00982131" w:rsidTr="006120CE">
        <w:trPr>
          <w:trHeight w:val="432"/>
          <w:jc w:val="center"/>
        </w:trPr>
        <w:tc>
          <w:tcPr>
            <w:tcW w:w="1347" w:type="dxa"/>
            <w:vAlign w:val="center"/>
          </w:tcPr>
          <w:p w:rsidR="00C127B8" w:rsidRPr="00D514FC" w:rsidRDefault="00854244" w:rsidP="00810288">
            <w:pPr>
              <w:jc w:val="center"/>
              <w:rPr>
                <w:rFonts w:ascii="Arial" w:hAnsi="Arial"/>
                <w:b/>
                <w:strike/>
              </w:rPr>
            </w:pPr>
            <w:r w:rsidRPr="00D514FC">
              <w:rPr>
                <w:rFonts w:ascii="Arial" w:hAnsi="Arial"/>
                <w:b/>
                <w:strike/>
              </w:rPr>
              <w:t>Mar. 12</w:t>
            </w:r>
          </w:p>
        </w:tc>
        <w:tc>
          <w:tcPr>
            <w:tcW w:w="8239" w:type="dxa"/>
            <w:gridSpan w:val="4"/>
            <w:vAlign w:val="center"/>
          </w:tcPr>
          <w:p w:rsidR="00C127B8" w:rsidRPr="00D514FC" w:rsidRDefault="00C127B8" w:rsidP="00EF60C0">
            <w:pPr>
              <w:jc w:val="center"/>
              <w:rPr>
                <w:rFonts w:ascii="Arial" w:hAnsi="Arial"/>
                <w:b/>
                <w:strike/>
              </w:rPr>
            </w:pPr>
            <w:r w:rsidRPr="00D514FC">
              <w:rPr>
                <w:rFonts w:ascii="Arial" w:hAnsi="Arial"/>
                <w:b/>
                <w:strike/>
                <w:color w:val="FF0000"/>
              </w:rPr>
              <w:t>MIDTERM EXAM</w:t>
            </w:r>
          </w:p>
        </w:tc>
      </w:tr>
      <w:tr w:rsidR="00810288" w:rsidRPr="00982131" w:rsidTr="007A0424">
        <w:trPr>
          <w:trHeight w:val="432"/>
          <w:jc w:val="center"/>
        </w:trPr>
        <w:tc>
          <w:tcPr>
            <w:tcW w:w="1347" w:type="dxa"/>
            <w:vAlign w:val="center"/>
          </w:tcPr>
          <w:p w:rsidR="00810288" w:rsidRPr="00982131" w:rsidRDefault="00810288" w:rsidP="004533CD">
            <w:pPr>
              <w:jc w:val="center"/>
              <w:rPr>
                <w:rFonts w:ascii="Arial" w:hAnsi="Arial"/>
              </w:rPr>
            </w:pPr>
            <w:r>
              <w:rPr>
                <w:rFonts w:ascii="Arial" w:hAnsi="Arial"/>
              </w:rPr>
              <w:t>Mar. 19</w:t>
            </w:r>
          </w:p>
        </w:tc>
        <w:tc>
          <w:tcPr>
            <w:tcW w:w="8239" w:type="dxa"/>
            <w:gridSpan w:val="4"/>
            <w:vAlign w:val="center"/>
          </w:tcPr>
          <w:p w:rsidR="00810288" w:rsidRPr="00982131" w:rsidRDefault="00810288" w:rsidP="00EF60C0">
            <w:pPr>
              <w:jc w:val="center"/>
              <w:rPr>
                <w:rFonts w:ascii="Arial" w:hAnsi="Arial"/>
              </w:rPr>
            </w:pPr>
            <w:r w:rsidRPr="00810288">
              <w:rPr>
                <w:rFonts w:ascii="Arial" w:hAnsi="Arial"/>
                <w:b/>
                <w:color w:val="FF0000"/>
              </w:rPr>
              <w:t>SPRING BREAK</w:t>
            </w:r>
          </w:p>
        </w:tc>
      </w:tr>
      <w:tr w:rsidR="00D514FC" w:rsidRPr="00982131" w:rsidTr="00EA6BBA">
        <w:trPr>
          <w:trHeight w:val="432"/>
          <w:jc w:val="center"/>
        </w:trPr>
        <w:tc>
          <w:tcPr>
            <w:tcW w:w="1347" w:type="dxa"/>
            <w:vAlign w:val="center"/>
          </w:tcPr>
          <w:p w:rsidR="00D514FC" w:rsidRPr="00D514FC" w:rsidRDefault="00D514FC" w:rsidP="00C127B8">
            <w:pPr>
              <w:jc w:val="center"/>
              <w:rPr>
                <w:rFonts w:ascii="Arial" w:hAnsi="Arial"/>
                <w:color w:val="FF0000"/>
              </w:rPr>
            </w:pPr>
            <w:r w:rsidRPr="00D514FC">
              <w:rPr>
                <w:rFonts w:ascii="Arial" w:hAnsi="Arial"/>
                <w:color w:val="FF0000"/>
              </w:rPr>
              <w:t>Mar. 26</w:t>
            </w:r>
          </w:p>
        </w:tc>
        <w:tc>
          <w:tcPr>
            <w:tcW w:w="8239" w:type="dxa"/>
            <w:gridSpan w:val="4"/>
            <w:vAlign w:val="center"/>
          </w:tcPr>
          <w:p w:rsidR="00D514FC" w:rsidRPr="00D514FC" w:rsidRDefault="00D514FC" w:rsidP="00C127B8">
            <w:pPr>
              <w:jc w:val="center"/>
              <w:rPr>
                <w:rFonts w:ascii="Arial" w:hAnsi="Arial"/>
                <w:color w:val="FF0000"/>
              </w:rPr>
            </w:pPr>
            <w:r w:rsidRPr="00D514FC">
              <w:rPr>
                <w:rFonts w:ascii="Arial" w:hAnsi="Arial"/>
                <w:b/>
                <w:color w:val="FF0000"/>
              </w:rPr>
              <w:t>MIDTERM EXAM</w:t>
            </w:r>
          </w:p>
        </w:tc>
      </w:tr>
      <w:tr w:rsidR="00C127B8" w:rsidRPr="00982131" w:rsidTr="00195161">
        <w:trPr>
          <w:trHeight w:val="432"/>
          <w:jc w:val="center"/>
        </w:trPr>
        <w:tc>
          <w:tcPr>
            <w:tcW w:w="1347" w:type="dxa"/>
            <w:vAlign w:val="center"/>
          </w:tcPr>
          <w:p w:rsidR="00C127B8" w:rsidRDefault="00D514FC" w:rsidP="00C127B8">
            <w:pPr>
              <w:jc w:val="center"/>
              <w:rPr>
                <w:rFonts w:ascii="Arial" w:hAnsi="Arial"/>
              </w:rPr>
            </w:pPr>
            <w:r>
              <w:rPr>
                <w:rFonts w:ascii="Arial" w:hAnsi="Arial"/>
              </w:rPr>
              <w:t>Apr. 2</w:t>
            </w:r>
          </w:p>
        </w:tc>
        <w:tc>
          <w:tcPr>
            <w:tcW w:w="2608" w:type="dxa"/>
            <w:vAlign w:val="center"/>
          </w:tcPr>
          <w:p w:rsidR="00C127B8" w:rsidRPr="00982131" w:rsidRDefault="00C127B8" w:rsidP="00C127B8">
            <w:pPr>
              <w:rPr>
                <w:rFonts w:ascii="Arial" w:hAnsi="Arial"/>
              </w:rPr>
            </w:pPr>
            <w:r w:rsidRPr="00982131">
              <w:rPr>
                <w:rFonts w:ascii="Arial" w:hAnsi="Arial"/>
              </w:rPr>
              <w:t>Gas-Liquid Equilibrium</w:t>
            </w:r>
          </w:p>
          <w:p w:rsidR="00C127B8" w:rsidRPr="00982131" w:rsidRDefault="00C127B8" w:rsidP="00C127B8">
            <w:pPr>
              <w:jc w:val="center"/>
              <w:rPr>
                <w:rFonts w:ascii="Arial" w:hAnsi="Arial"/>
              </w:rPr>
            </w:pPr>
            <w:r w:rsidRPr="00982131">
              <w:rPr>
                <w:rFonts w:ascii="Arial" w:hAnsi="Arial"/>
                <w:i/>
                <w:color w:val="FF0000"/>
              </w:rPr>
              <w:t>Term paper: First draft due</w:t>
            </w:r>
          </w:p>
        </w:tc>
        <w:tc>
          <w:tcPr>
            <w:tcW w:w="4050" w:type="dxa"/>
            <w:gridSpan w:val="2"/>
          </w:tcPr>
          <w:p w:rsidR="00C127B8" w:rsidRPr="00993F89" w:rsidRDefault="00C127B8" w:rsidP="00C127B8">
            <w:pPr>
              <w:pStyle w:val="ListParagraph"/>
              <w:numPr>
                <w:ilvl w:val="0"/>
                <w:numId w:val="24"/>
              </w:numPr>
              <w:ind w:left="346"/>
              <w:rPr>
                <w:rFonts w:ascii="Arial" w:hAnsi="Arial"/>
              </w:rPr>
            </w:pPr>
            <w:r w:rsidRPr="00993F89">
              <w:rPr>
                <w:rFonts w:ascii="Arial" w:hAnsi="Arial"/>
              </w:rPr>
              <w:t>Working with gas-phase concentration in an ideal gas</w:t>
            </w:r>
          </w:p>
          <w:p w:rsidR="00C127B8" w:rsidRPr="00993F89" w:rsidRDefault="00C127B8" w:rsidP="00C127B8">
            <w:pPr>
              <w:pStyle w:val="ListParagraph"/>
              <w:numPr>
                <w:ilvl w:val="0"/>
                <w:numId w:val="24"/>
              </w:numPr>
              <w:ind w:left="346"/>
              <w:rPr>
                <w:rFonts w:ascii="Arial" w:hAnsi="Arial"/>
              </w:rPr>
            </w:pPr>
            <w:r w:rsidRPr="00993F89">
              <w:rPr>
                <w:rFonts w:ascii="Arial" w:hAnsi="Arial"/>
              </w:rPr>
              <w:t>Using Henry’s constant to predict partition between liquid-gas systems</w:t>
            </w:r>
          </w:p>
          <w:p w:rsidR="00C127B8" w:rsidRPr="00993F89" w:rsidRDefault="00C127B8" w:rsidP="00C127B8">
            <w:pPr>
              <w:pStyle w:val="ListParagraph"/>
              <w:numPr>
                <w:ilvl w:val="0"/>
                <w:numId w:val="24"/>
              </w:numPr>
              <w:ind w:left="346"/>
              <w:rPr>
                <w:rFonts w:ascii="Arial" w:hAnsi="Arial"/>
              </w:rPr>
            </w:pPr>
            <w:r w:rsidRPr="00993F89">
              <w:rPr>
                <w:rFonts w:ascii="Arial" w:hAnsi="Arial"/>
              </w:rPr>
              <w:t>Calculate the pH of a solution in an open systems</w:t>
            </w:r>
          </w:p>
          <w:p w:rsidR="00C127B8" w:rsidRPr="00993F89" w:rsidRDefault="00C127B8" w:rsidP="00C127B8">
            <w:pPr>
              <w:pStyle w:val="ListParagraph"/>
              <w:numPr>
                <w:ilvl w:val="0"/>
                <w:numId w:val="24"/>
              </w:numPr>
              <w:ind w:left="346"/>
              <w:rPr>
                <w:rFonts w:ascii="Arial" w:hAnsi="Arial"/>
              </w:rPr>
            </w:pPr>
            <w:r w:rsidRPr="00993F89">
              <w:rPr>
                <w:rFonts w:ascii="Arial" w:hAnsi="Arial"/>
              </w:rPr>
              <w:t>Log C – pH diagrams in open systems</w:t>
            </w:r>
          </w:p>
          <w:p w:rsidR="00C127B8" w:rsidRPr="00993F89" w:rsidRDefault="00C127B8" w:rsidP="00C127B8">
            <w:pPr>
              <w:pStyle w:val="ListParagraph"/>
              <w:numPr>
                <w:ilvl w:val="0"/>
                <w:numId w:val="24"/>
              </w:numPr>
              <w:ind w:left="346"/>
              <w:rPr>
                <w:rFonts w:ascii="Arial" w:hAnsi="Arial"/>
              </w:rPr>
            </w:pPr>
            <w:r w:rsidRPr="00993F89">
              <w:rPr>
                <w:rFonts w:ascii="Arial" w:hAnsi="Arial"/>
              </w:rPr>
              <w:t>Estimate the speciation of a solution in an open system</w:t>
            </w:r>
          </w:p>
        </w:tc>
        <w:tc>
          <w:tcPr>
            <w:tcW w:w="1581" w:type="dxa"/>
            <w:vAlign w:val="center"/>
          </w:tcPr>
          <w:p w:rsidR="00C127B8" w:rsidRPr="00982131" w:rsidRDefault="00C127B8" w:rsidP="00C127B8">
            <w:pPr>
              <w:jc w:val="center"/>
              <w:rPr>
                <w:rFonts w:ascii="Arial" w:hAnsi="Arial"/>
              </w:rPr>
            </w:pPr>
            <w:r w:rsidRPr="00982131">
              <w:rPr>
                <w:rFonts w:ascii="Arial" w:hAnsi="Arial"/>
              </w:rPr>
              <w:t>Chapter</w:t>
            </w:r>
            <w:r>
              <w:rPr>
                <w:rFonts w:ascii="Arial" w:hAnsi="Arial"/>
              </w:rPr>
              <w:t xml:space="preserve"> 7</w:t>
            </w:r>
          </w:p>
        </w:tc>
      </w:tr>
      <w:tr w:rsidR="00982131" w:rsidRPr="00982131" w:rsidTr="00195161">
        <w:trPr>
          <w:trHeight w:val="432"/>
          <w:jc w:val="center"/>
        </w:trPr>
        <w:tc>
          <w:tcPr>
            <w:tcW w:w="1347" w:type="dxa"/>
            <w:vAlign w:val="center"/>
          </w:tcPr>
          <w:p w:rsidR="00982131" w:rsidRPr="00982131" w:rsidRDefault="00D514FC" w:rsidP="00810288">
            <w:pPr>
              <w:jc w:val="center"/>
              <w:rPr>
                <w:rFonts w:ascii="Arial" w:hAnsi="Arial"/>
              </w:rPr>
            </w:pPr>
            <w:r>
              <w:rPr>
                <w:rFonts w:ascii="Arial" w:hAnsi="Arial"/>
              </w:rPr>
              <w:t>Apr. 9</w:t>
            </w:r>
          </w:p>
        </w:tc>
        <w:tc>
          <w:tcPr>
            <w:tcW w:w="2608" w:type="dxa"/>
            <w:vAlign w:val="center"/>
          </w:tcPr>
          <w:p w:rsidR="00982131" w:rsidRPr="00982131" w:rsidRDefault="00982131" w:rsidP="00982131">
            <w:pPr>
              <w:rPr>
                <w:rFonts w:ascii="Arial" w:hAnsi="Arial"/>
              </w:rPr>
            </w:pPr>
            <w:r w:rsidRPr="00982131">
              <w:rPr>
                <w:rFonts w:ascii="Arial" w:hAnsi="Arial"/>
              </w:rPr>
              <w:t>Chemistry of Metals in Aqueous Solutions: Precipitation Reactions</w:t>
            </w:r>
          </w:p>
        </w:tc>
        <w:tc>
          <w:tcPr>
            <w:tcW w:w="4050" w:type="dxa"/>
            <w:gridSpan w:val="2"/>
          </w:tcPr>
          <w:p w:rsidR="00982131" w:rsidRPr="00993F89" w:rsidRDefault="00F91891" w:rsidP="00993F89">
            <w:pPr>
              <w:pStyle w:val="ListParagraph"/>
              <w:numPr>
                <w:ilvl w:val="0"/>
                <w:numId w:val="17"/>
              </w:numPr>
              <w:ind w:left="346"/>
              <w:rPr>
                <w:rFonts w:ascii="Arial" w:hAnsi="Arial"/>
              </w:rPr>
            </w:pPr>
            <w:r w:rsidRPr="00993F89">
              <w:rPr>
                <w:rFonts w:ascii="Arial" w:hAnsi="Arial"/>
              </w:rPr>
              <w:t>Define what a metal is</w:t>
            </w:r>
          </w:p>
          <w:p w:rsidR="00F91891" w:rsidRPr="00993F89" w:rsidRDefault="00F91891" w:rsidP="00993F89">
            <w:pPr>
              <w:pStyle w:val="ListParagraph"/>
              <w:numPr>
                <w:ilvl w:val="0"/>
                <w:numId w:val="17"/>
              </w:numPr>
              <w:ind w:left="346"/>
              <w:rPr>
                <w:rFonts w:ascii="Arial" w:hAnsi="Arial"/>
              </w:rPr>
            </w:pPr>
            <w:r w:rsidRPr="00993F89">
              <w:rPr>
                <w:rFonts w:ascii="Arial" w:hAnsi="Arial"/>
              </w:rPr>
              <w:t>Identify the role of metals in acid-base chemistry</w:t>
            </w:r>
            <w:bookmarkStart w:id="0" w:name="_GoBack"/>
            <w:bookmarkEnd w:id="0"/>
          </w:p>
          <w:p w:rsidR="00F91891" w:rsidRPr="00993F89" w:rsidRDefault="00F91891" w:rsidP="00993F89">
            <w:pPr>
              <w:pStyle w:val="ListParagraph"/>
              <w:numPr>
                <w:ilvl w:val="0"/>
                <w:numId w:val="17"/>
              </w:numPr>
              <w:ind w:left="346"/>
              <w:rPr>
                <w:rFonts w:ascii="Arial" w:hAnsi="Arial"/>
              </w:rPr>
            </w:pPr>
            <w:r w:rsidRPr="00993F89">
              <w:rPr>
                <w:rFonts w:ascii="Arial" w:hAnsi="Arial"/>
              </w:rPr>
              <w:lastRenderedPageBreak/>
              <w:t>Describe metals behavior in water</w:t>
            </w:r>
          </w:p>
          <w:p w:rsidR="00F91891" w:rsidRPr="00993F89" w:rsidRDefault="00F91891" w:rsidP="00993F89">
            <w:pPr>
              <w:pStyle w:val="ListParagraph"/>
              <w:numPr>
                <w:ilvl w:val="0"/>
                <w:numId w:val="17"/>
              </w:numPr>
              <w:ind w:left="346"/>
              <w:rPr>
                <w:rFonts w:ascii="Arial" w:hAnsi="Arial"/>
              </w:rPr>
            </w:pPr>
            <w:r w:rsidRPr="00993F89">
              <w:rPr>
                <w:rFonts w:ascii="Arial" w:hAnsi="Arial"/>
              </w:rPr>
              <w:t>Distinguish between the different dissociation constant for metal systems</w:t>
            </w:r>
          </w:p>
          <w:p w:rsidR="00F91891" w:rsidRPr="00993F89" w:rsidRDefault="00F91891" w:rsidP="00993F89">
            <w:pPr>
              <w:pStyle w:val="ListParagraph"/>
              <w:numPr>
                <w:ilvl w:val="0"/>
                <w:numId w:val="17"/>
              </w:numPr>
              <w:ind w:left="346"/>
              <w:rPr>
                <w:rFonts w:ascii="Arial" w:hAnsi="Arial"/>
              </w:rPr>
            </w:pPr>
            <w:r w:rsidRPr="00993F89">
              <w:rPr>
                <w:rFonts w:ascii="Arial" w:hAnsi="Arial"/>
              </w:rPr>
              <w:t>Calculating metal speciation in water and with other ligands</w:t>
            </w:r>
          </w:p>
          <w:p w:rsidR="00F91891" w:rsidRPr="00567A96" w:rsidRDefault="00F91891" w:rsidP="00993F89">
            <w:pPr>
              <w:pStyle w:val="ListParagraph"/>
              <w:numPr>
                <w:ilvl w:val="0"/>
                <w:numId w:val="17"/>
              </w:numPr>
              <w:ind w:left="346"/>
              <w:rPr>
                <w:rFonts w:ascii="Arial" w:hAnsi="Arial"/>
                <w:strike/>
              </w:rPr>
            </w:pPr>
            <w:r w:rsidRPr="003B7BDD">
              <w:rPr>
                <w:rFonts w:ascii="Arial" w:hAnsi="Arial"/>
                <w:strike/>
                <w:color w:val="FF0000"/>
              </w:rPr>
              <w:t>Drawing predominant area diagrams</w:t>
            </w:r>
          </w:p>
        </w:tc>
        <w:tc>
          <w:tcPr>
            <w:tcW w:w="1581" w:type="dxa"/>
            <w:vAlign w:val="center"/>
          </w:tcPr>
          <w:p w:rsidR="00982131" w:rsidRPr="00982131" w:rsidRDefault="00982131" w:rsidP="00EF60C0">
            <w:pPr>
              <w:jc w:val="center"/>
              <w:rPr>
                <w:rFonts w:ascii="Arial" w:hAnsi="Arial"/>
              </w:rPr>
            </w:pPr>
            <w:r w:rsidRPr="00982131">
              <w:rPr>
                <w:rFonts w:ascii="Arial" w:hAnsi="Arial"/>
              </w:rPr>
              <w:lastRenderedPageBreak/>
              <w:t xml:space="preserve">Chapter </w:t>
            </w:r>
            <w:r w:rsidR="00EF60C0">
              <w:rPr>
                <w:rFonts w:ascii="Arial" w:hAnsi="Arial"/>
              </w:rPr>
              <w:t>8</w:t>
            </w:r>
          </w:p>
        </w:tc>
      </w:tr>
      <w:tr w:rsidR="00982131" w:rsidRPr="00982131" w:rsidTr="00195161">
        <w:trPr>
          <w:trHeight w:val="432"/>
          <w:jc w:val="center"/>
        </w:trPr>
        <w:tc>
          <w:tcPr>
            <w:tcW w:w="1347" w:type="dxa"/>
            <w:vAlign w:val="center"/>
          </w:tcPr>
          <w:p w:rsidR="00982131" w:rsidRPr="00982131" w:rsidRDefault="00D514FC" w:rsidP="00810288">
            <w:pPr>
              <w:jc w:val="center"/>
              <w:rPr>
                <w:rFonts w:ascii="Arial" w:hAnsi="Arial"/>
                <w:i/>
              </w:rPr>
            </w:pPr>
            <w:r>
              <w:rPr>
                <w:rFonts w:ascii="Arial" w:hAnsi="Arial"/>
              </w:rPr>
              <w:t>Apr. 16</w:t>
            </w:r>
          </w:p>
        </w:tc>
        <w:tc>
          <w:tcPr>
            <w:tcW w:w="2608" w:type="dxa"/>
            <w:vAlign w:val="center"/>
          </w:tcPr>
          <w:p w:rsidR="00982131" w:rsidRPr="00982131" w:rsidRDefault="00982131" w:rsidP="00982131">
            <w:pPr>
              <w:rPr>
                <w:rFonts w:ascii="Arial" w:hAnsi="Arial"/>
              </w:rPr>
            </w:pPr>
            <w:r w:rsidRPr="00982131">
              <w:rPr>
                <w:rFonts w:ascii="Arial" w:hAnsi="Arial"/>
              </w:rPr>
              <w:t>Chemistry of Metals in Aqueous Solutions: Precipitation Reactions</w:t>
            </w:r>
          </w:p>
        </w:tc>
        <w:tc>
          <w:tcPr>
            <w:tcW w:w="4050" w:type="dxa"/>
            <w:gridSpan w:val="2"/>
          </w:tcPr>
          <w:p w:rsidR="00982131" w:rsidRPr="00993F89" w:rsidRDefault="00F91891" w:rsidP="00993F89">
            <w:pPr>
              <w:pStyle w:val="ListParagraph"/>
              <w:numPr>
                <w:ilvl w:val="0"/>
                <w:numId w:val="18"/>
              </w:numPr>
              <w:ind w:left="346"/>
              <w:rPr>
                <w:rFonts w:ascii="Arial" w:hAnsi="Arial"/>
              </w:rPr>
            </w:pPr>
            <w:r w:rsidRPr="00993F89">
              <w:rPr>
                <w:rFonts w:ascii="Arial" w:hAnsi="Arial"/>
              </w:rPr>
              <w:t>Describe the formation of solid in water systems</w:t>
            </w:r>
          </w:p>
          <w:p w:rsidR="00F91891" w:rsidRPr="00993F89" w:rsidRDefault="00F91891" w:rsidP="00993F89">
            <w:pPr>
              <w:pStyle w:val="ListParagraph"/>
              <w:numPr>
                <w:ilvl w:val="0"/>
                <w:numId w:val="18"/>
              </w:numPr>
              <w:ind w:left="346"/>
              <w:rPr>
                <w:rFonts w:ascii="Arial" w:hAnsi="Arial"/>
              </w:rPr>
            </w:pPr>
            <w:r w:rsidRPr="00993F89">
              <w:rPr>
                <w:rFonts w:ascii="Arial" w:hAnsi="Arial"/>
              </w:rPr>
              <w:t>Use the solubility constant to predict the formation of a solid</w:t>
            </w:r>
          </w:p>
          <w:p w:rsidR="00F91891" w:rsidRPr="00993F89" w:rsidRDefault="00F91891" w:rsidP="00993F89">
            <w:pPr>
              <w:pStyle w:val="ListParagraph"/>
              <w:numPr>
                <w:ilvl w:val="0"/>
                <w:numId w:val="18"/>
              </w:numPr>
              <w:ind w:left="346"/>
              <w:rPr>
                <w:rFonts w:ascii="Arial" w:hAnsi="Arial"/>
              </w:rPr>
            </w:pPr>
            <w:r w:rsidRPr="00993F89">
              <w:rPr>
                <w:rFonts w:ascii="Arial" w:hAnsi="Arial"/>
              </w:rPr>
              <w:t>Log C – pH diagrams in the presence of solids</w:t>
            </w:r>
          </w:p>
          <w:p w:rsidR="00F91891" w:rsidRPr="00993F89" w:rsidRDefault="00F91891" w:rsidP="00993F89">
            <w:pPr>
              <w:pStyle w:val="ListParagraph"/>
              <w:numPr>
                <w:ilvl w:val="0"/>
                <w:numId w:val="18"/>
              </w:numPr>
              <w:ind w:left="346"/>
              <w:rPr>
                <w:rFonts w:ascii="Arial" w:hAnsi="Arial"/>
              </w:rPr>
            </w:pPr>
            <w:r w:rsidRPr="00993F89">
              <w:rPr>
                <w:rFonts w:ascii="Arial" w:hAnsi="Arial"/>
              </w:rPr>
              <w:t>Solving problems with solids in open systems</w:t>
            </w:r>
          </w:p>
        </w:tc>
        <w:tc>
          <w:tcPr>
            <w:tcW w:w="1581" w:type="dxa"/>
            <w:vAlign w:val="center"/>
          </w:tcPr>
          <w:p w:rsidR="00982131" w:rsidRPr="00982131" w:rsidRDefault="00982131" w:rsidP="00EF60C0">
            <w:pPr>
              <w:jc w:val="center"/>
              <w:rPr>
                <w:rFonts w:ascii="Arial" w:hAnsi="Arial"/>
              </w:rPr>
            </w:pPr>
            <w:r w:rsidRPr="00982131">
              <w:rPr>
                <w:rFonts w:ascii="Arial" w:hAnsi="Arial"/>
              </w:rPr>
              <w:t xml:space="preserve">Chapter </w:t>
            </w:r>
            <w:r w:rsidR="00EF60C0">
              <w:rPr>
                <w:rFonts w:ascii="Arial" w:hAnsi="Arial"/>
              </w:rPr>
              <w:t>8</w:t>
            </w:r>
          </w:p>
        </w:tc>
      </w:tr>
      <w:tr w:rsidR="0021732D" w:rsidRPr="00982131" w:rsidTr="00195161">
        <w:trPr>
          <w:trHeight w:val="620"/>
          <w:jc w:val="center"/>
        </w:trPr>
        <w:tc>
          <w:tcPr>
            <w:tcW w:w="1347" w:type="dxa"/>
            <w:vAlign w:val="center"/>
          </w:tcPr>
          <w:p w:rsidR="0021732D" w:rsidRDefault="00D514FC" w:rsidP="0021732D">
            <w:pPr>
              <w:jc w:val="center"/>
              <w:rPr>
                <w:rFonts w:ascii="Arial" w:hAnsi="Arial"/>
              </w:rPr>
            </w:pPr>
            <w:r>
              <w:rPr>
                <w:rFonts w:ascii="Arial" w:hAnsi="Arial"/>
              </w:rPr>
              <w:t>Apr. 23</w:t>
            </w:r>
          </w:p>
        </w:tc>
        <w:tc>
          <w:tcPr>
            <w:tcW w:w="2608" w:type="dxa"/>
            <w:vAlign w:val="center"/>
          </w:tcPr>
          <w:p w:rsidR="0021732D" w:rsidRPr="00982131" w:rsidRDefault="0021732D" w:rsidP="0021732D">
            <w:pPr>
              <w:rPr>
                <w:rFonts w:ascii="Arial" w:hAnsi="Arial"/>
              </w:rPr>
            </w:pPr>
            <w:r w:rsidRPr="00982131">
              <w:rPr>
                <w:rFonts w:ascii="Arial" w:hAnsi="Arial"/>
              </w:rPr>
              <w:t>Chemical Thermodynamics</w:t>
            </w:r>
          </w:p>
          <w:p w:rsidR="0021732D" w:rsidRPr="00982131" w:rsidRDefault="0021732D" w:rsidP="0021732D">
            <w:pPr>
              <w:rPr>
                <w:rFonts w:ascii="Arial" w:hAnsi="Arial"/>
              </w:rPr>
            </w:pPr>
            <w:r w:rsidRPr="00982131">
              <w:rPr>
                <w:rFonts w:ascii="Arial" w:hAnsi="Arial"/>
              </w:rPr>
              <w:t>Redox Chemistry 1</w:t>
            </w:r>
          </w:p>
        </w:tc>
        <w:tc>
          <w:tcPr>
            <w:tcW w:w="4050" w:type="dxa"/>
            <w:gridSpan w:val="2"/>
          </w:tcPr>
          <w:p w:rsidR="0021732D" w:rsidRPr="00993F89" w:rsidRDefault="0021732D" w:rsidP="0021732D">
            <w:pPr>
              <w:pStyle w:val="ListParagraph"/>
              <w:numPr>
                <w:ilvl w:val="0"/>
                <w:numId w:val="19"/>
              </w:numPr>
              <w:ind w:left="346"/>
              <w:rPr>
                <w:rFonts w:ascii="Arial" w:hAnsi="Arial"/>
              </w:rPr>
            </w:pPr>
            <w:r w:rsidRPr="00993F89">
              <w:rPr>
                <w:rFonts w:ascii="Arial" w:hAnsi="Arial"/>
              </w:rPr>
              <w:t>Define the Laws of Thermodynamics and their relation with water chemistry</w:t>
            </w:r>
          </w:p>
          <w:p w:rsidR="0021732D" w:rsidRPr="00993F89" w:rsidRDefault="0021732D" w:rsidP="0021732D">
            <w:pPr>
              <w:pStyle w:val="ListParagraph"/>
              <w:numPr>
                <w:ilvl w:val="0"/>
                <w:numId w:val="19"/>
              </w:numPr>
              <w:ind w:left="346"/>
              <w:rPr>
                <w:rFonts w:ascii="Arial" w:hAnsi="Arial"/>
              </w:rPr>
            </w:pPr>
            <w:r w:rsidRPr="00993F89">
              <w:rPr>
                <w:rFonts w:ascii="Arial" w:hAnsi="Arial"/>
              </w:rPr>
              <w:t>Calculate the energy in chemical reactions – Gibbs Energy</w:t>
            </w:r>
          </w:p>
          <w:p w:rsidR="0021732D" w:rsidRPr="00993F89" w:rsidRDefault="0021732D" w:rsidP="0021732D">
            <w:pPr>
              <w:pStyle w:val="ListParagraph"/>
              <w:numPr>
                <w:ilvl w:val="0"/>
                <w:numId w:val="19"/>
              </w:numPr>
              <w:ind w:left="346"/>
              <w:rPr>
                <w:rFonts w:ascii="Arial" w:hAnsi="Arial"/>
              </w:rPr>
            </w:pPr>
            <w:r w:rsidRPr="00993F89">
              <w:rPr>
                <w:rFonts w:ascii="Arial" w:hAnsi="Arial"/>
              </w:rPr>
              <w:t>Define equilibrium based on energy state of a reaction</w:t>
            </w:r>
          </w:p>
          <w:p w:rsidR="0021732D" w:rsidRPr="00993F89" w:rsidRDefault="0021732D" w:rsidP="0021732D">
            <w:pPr>
              <w:pStyle w:val="ListParagraph"/>
              <w:numPr>
                <w:ilvl w:val="0"/>
                <w:numId w:val="19"/>
              </w:numPr>
              <w:ind w:left="346"/>
              <w:rPr>
                <w:rFonts w:ascii="Arial" w:hAnsi="Arial"/>
              </w:rPr>
            </w:pPr>
            <w:r w:rsidRPr="00993F89">
              <w:rPr>
                <w:rFonts w:ascii="Arial" w:hAnsi="Arial"/>
              </w:rPr>
              <w:t>Calculate the equilibrium constant of a chemical reaction</w:t>
            </w:r>
          </w:p>
          <w:p w:rsidR="0021732D" w:rsidRPr="00993F89" w:rsidRDefault="0021732D" w:rsidP="0021732D">
            <w:pPr>
              <w:pStyle w:val="ListParagraph"/>
              <w:numPr>
                <w:ilvl w:val="0"/>
                <w:numId w:val="19"/>
              </w:numPr>
              <w:ind w:left="346"/>
              <w:rPr>
                <w:rFonts w:ascii="Arial" w:hAnsi="Arial"/>
              </w:rPr>
            </w:pPr>
            <w:r w:rsidRPr="00993F89">
              <w:rPr>
                <w:rFonts w:ascii="Arial" w:hAnsi="Arial"/>
              </w:rPr>
              <w:t xml:space="preserve">What are the oxidation states of atoms? </w:t>
            </w:r>
          </w:p>
          <w:p w:rsidR="0021732D" w:rsidRPr="00993F89" w:rsidRDefault="0021732D" w:rsidP="0021732D">
            <w:pPr>
              <w:pStyle w:val="ListParagraph"/>
              <w:numPr>
                <w:ilvl w:val="0"/>
                <w:numId w:val="19"/>
              </w:numPr>
              <w:ind w:left="346"/>
              <w:rPr>
                <w:rFonts w:ascii="Arial" w:hAnsi="Arial"/>
              </w:rPr>
            </w:pPr>
            <w:r w:rsidRPr="00993F89">
              <w:rPr>
                <w:rFonts w:ascii="Arial" w:hAnsi="Arial"/>
              </w:rPr>
              <w:t>Calculate oxidation states of atoms</w:t>
            </w:r>
          </w:p>
          <w:p w:rsidR="0021732D" w:rsidRPr="00993F89" w:rsidRDefault="0021732D" w:rsidP="0021732D">
            <w:pPr>
              <w:pStyle w:val="ListParagraph"/>
              <w:numPr>
                <w:ilvl w:val="0"/>
                <w:numId w:val="19"/>
              </w:numPr>
              <w:ind w:left="346"/>
              <w:rPr>
                <w:rFonts w:ascii="Arial" w:hAnsi="Arial"/>
              </w:rPr>
            </w:pPr>
            <w:r w:rsidRPr="00993F89">
              <w:rPr>
                <w:rFonts w:ascii="Arial" w:hAnsi="Arial"/>
              </w:rPr>
              <w:t>Balance redox reactions</w:t>
            </w:r>
          </w:p>
        </w:tc>
        <w:tc>
          <w:tcPr>
            <w:tcW w:w="1581" w:type="dxa"/>
            <w:vAlign w:val="center"/>
          </w:tcPr>
          <w:p w:rsidR="0021732D" w:rsidRPr="00982131" w:rsidRDefault="0021732D" w:rsidP="0021732D">
            <w:pPr>
              <w:jc w:val="center"/>
              <w:rPr>
                <w:rFonts w:ascii="Arial" w:hAnsi="Arial"/>
              </w:rPr>
            </w:pPr>
            <w:r w:rsidRPr="00982131">
              <w:rPr>
                <w:rFonts w:ascii="Arial" w:hAnsi="Arial"/>
              </w:rPr>
              <w:t>Chapter 2</w:t>
            </w:r>
          </w:p>
          <w:p w:rsidR="0021732D" w:rsidRPr="00982131" w:rsidRDefault="0021732D" w:rsidP="0021732D">
            <w:pPr>
              <w:jc w:val="center"/>
              <w:rPr>
                <w:rFonts w:ascii="Arial" w:hAnsi="Arial"/>
              </w:rPr>
            </w:pPr>
            <w:r w:rsidRPr="00982131">
              <w:rPr>
                <w:rFonts w:ascii="Arial" w:hAnsi="Arial"/>
              </w:rPr>
              <w:t>Chapter 9</w:t>
            </w:r>
          </w:p>
        </w:tc>
      </w:tr>
      <w:tr w:rsidR="0021732D" w:rsidRPr="00982131" w:rsidTr="00195161">
        <w:trPr>
          <w:trHeight w:val="432"/>
          <w:jc w:val="center"/>
        </w:trPr>
        <w:tc>
          <w:tcPr>
            <w:tcW w:w="1347" w:type="dxa"/>
            <w:vAlign w:val="center"/>
          </w:tcPr>
          <w:p w:rsidR="0021732D" w:rsidRPr="00982131" w:rsidRDefault="00D514FC" w:rsidP="00810288">
            <w:pPr>
              <w:jc w:val="center"/>
              <w:rPr>
                <w:rFonts w:ascii="Arial" w:hAnsi="Arial"/>
              </w:rPr>
            </w:pPr>
            <w:r>
              <w:rPr>
                <w:rFonts w:ascii="Arial" w:hAnsi="Arial"/>
              </w:rPr>
              <w:t>Apr. 30</w:t>
            </w:r>
          </w:p>
        </w:tc>
        <w:tc>
          <w:tcPr>
            <w:tcW w:w="2608" w:type="dxa"/>
            <w:vAlign w:val="center"/>
          </w:tcPr>
          <w:p w:rsidR="0021732D" w:rsidRPr="00982131" w:rsidRDefault="0021732D" w:rsidP="00D514FC">
            <w:pPr>
              <w:rPr>
                <w:rFonts w:ascii="Arial" w:hAnsi="Arial"/>
              </w:rPr>
            </w:pPr>
            <w:r w:rsidRPr="00982131">
              <w:rPr>
                <w:rFonts w:ascii="Arial" w:hAnsi="Arial"/>
              </w:rPr>
              <w:t>Redox Chemistry 2</w:t>
            </w:r>
          </w:p>
        </w:tc>
        <w:tc>
          <w:tcPr>
            <w:tcW w:w="4050" w:type="dxa"/>
            <w:gridSpan w:val="2"/>
          </w:tcPr>
          <w:p w:rsidR="0021732D" w:rsidRPr="00993F89" w:rsidRDefault="0021732D" w:rsidP="0021732D">
            <w:pPr>
              <w:pStyle w:val="ListParagraph"/>
              <w:numPr>
                <w:ilvl w:val="0"/>
                <w:numId w:val="20"/>
              </w:numPr>
              <w:ind w:left="346"/>
              <w:rPr>
                <w:rFonts w:ascii="Arial" w:hAnsi="Arial"/>
              </w:rPr>
            </w:pPr>
            <w:r w:rsidRPr="00993F89">
              <w:rPr>
                <w:rFonts w:ascii="Arial" w:hAnsi="Arial"/>
              </w:rPr>
              <w:t>Define electron activity</w:t>
            </w:r>
          </w:p>
          <w:p w:rsidR="0021732D" w:rsidRPr="00993F89" w:rsidRDefault="0021732D" w:rsidP="0021732D">
            <w:pPr>
              <w:pStyle w:val="ListParagraph"/>
              <w:numPr>
                <w:ilvl w:val="0"/>
                <w:numId w:val="20"/>
              </w:numPr>
              <w:ind w:left="346"/>
              <w:rPr>
                <w:rFonts w:ascii="Arial" w:hAnsi="Arial"/>
              </w:rPr>
            </w:pPr>
            <w:r w:rsidRPr="00993F89">
              <w:rPr>
                <w:rFonts w:ascii="Arial" w:hAnsi="Arial"/>
              </w:rPr>
              <w:t>Calculate the electron standard potential using the Nernst equation</w:t>
            </w:r>
          </w:p>
          <w:p w:rsidR="0021732D" w:rsidRPr="00993F89" w:rsidRDefault="0021732D" w:rsidP="0021732D">
            <w:pPr>
              <w:pStyle w:val="ListParagraph"/>
              <w:numPr>
                <w:ilvl w:val="0"/>
                <w:numId w:val="20"/>
              </w:numPr>
              <w:ind w:left="346"/>
              <w:rPr>
                <w:rFonts w:ascii="Arial" w:hAnsi="Arial"/>
              </w:rPr>
            </w:pPr>
            <w:r w:rsidRPr="00993F89">
              <w:rPr>
                <w:rFonts w:ascii="Arial" w:hAnsi="Arial"/>
              </w:rPr>
              <w:t>Calculate the speciation of a solution using the Electron Condition</w:t>
            </w:r>
          </w:p>
          <w:p w:rsidR="0021732D" w:rsidRPr="00993F89" w:rsidRDefault="0021732D" w:rsidP="0021732D">
            <w:pPr>
              <w:pStyle w:val="ListParagraph"/>
              <w:numPr>
                <w:ilvl w:val="0"/>
                <w:numId w:val="20"/>
              </w:numPr>
              <w:ind w:left="346"/>
              <w:rPr>
                <w:rFonts w:ascii="Arial" w:hAnsi="Arial"/>
              </w:rPr>
            </w:pPr>
            <w:r w:rsidRPr="00993F89">
              <w:rPr>
                <w:rFonts w:ascii="Arial" w:hAnsi="Arial"/>
              </w:rPr>
              <w:t>Describe oxidation and reduction of water</w:t>
            </w:r>
          </w:p>
          <w:p w:rsidR="0021732D" w:rsidRPr="00993F89" w:rsidRDefault="0021732D" w:rsidP="00567A96">
            <w:pPr>
              <w:pStyle w:val="ListParagraph"/>
              <w:numPr>
                <w:ilvl w:val="0"/>
                <w:numId w:val="20"/>
              </w:numPr>
              <w:ind w:left="346"/>
              <w:rPr>
                <w:rFonts w:ascii="Arial" w:hAnsi="Arial"/>
              </w:rPr>
            </w:pPr>
            <w:r w:rsidRPr="00567A96">
              <w:rPr>
                <w:rFonts w:ascii="Arial" w:hAnsi="Arial"/>
                <w:strike/>
              </w:rPr>
              <w:t>Solving problems</w:t>
            </w:r>
            <w:r w:rsidRPr="00993F89">
              <w:rPr>
                <w:rFonts w:ascii="Arial" w:hAnsi="Arial"/>
              </w:rPr>
              <w:t xml:space="preserve"> </w:t>
            </w:r>
            <w:r w:rsidR="00567A96" w:rsidRPr="00567A96">
              <w:rPr>
                <w:rFonts w:ascii="Arial" w:hAnsi="Arial"/>
                <w:color w:val="FF0000"/>
              </w:rPr>
              <w:t>Understand</w:t>
            </w:r>
            <w:r w:rsidR="00567A96">
              <w:rPr>
                <w:rFonts w:ascii="Arial" w:hAnsi="Arial"/>
              </w:rPr>
              <w:t xml:space="preserve"> </w:t>
            </w:r>
            <w:proofErr w:type="spellStart"/>
            <w:r w:rsidRPr="00993F89">
              <w:rPr>
                <w:rFonts w:ascii="Arial" w:hAnsi="Arial"/>
              </w:rPr>
              <w:t>pe</w:t>
            </w:r>
            <w:proofErr w:type="spellEnd"/>
            <w:r w:rsidRPr="00993F89">
              <w:rPr>
                <w:rFonts w:ascii="Arial" w:hAnsi="Arial"/>
              </w:rPr>
              <w:t>-pH diagrams</w:t>
            </w:r>
          </w:p>
        </w:tc>
        <w:tc>
          <w:tcPr>
            <w:tcW w:w="1581" w:type="dxa"/>
            <w:vAlign w:val="center"/>
          </w:tcPr>
          <w:p w:rsidR="0021732D" w:rsidRPr="00982131" w:rsidRDefault="0021732D" w:rsidP="0021732D">
            <w:pPr>
              <w:jc w:val="center"/>
              <w:rPr>
                <w:rFonts w:ascii="Arial" w:hAnsi="Arial"/>
              </w:rPr>
            </w:pPr>
            <w:r w:rsidRPr="00982131">
              <w:rPr>
                <w:rFonts w:ascii="Arial" w:hAnsi="Arial"/>
              </w:rPr>
              <w:t>Chapter 9</w:t>
            </w:r>
          </w:p>
        </w:tc>
      </w:tr>
      <w:tr w:rsidR="00D514FC" w:rsidRPr="00982131" w:rsidTr="00564917">
        <w:trPr>
          <w:trHeight w:val="432"/>
          <w:jc w:val="center"/>
        </w:trPr>
        <w:tc>
          <w:tcPr>
            <w:tcW w:w="1347" w:type="dxa"/>
            <w:vAlign w:val="center"/>
          </w:tcPr>
          <w:p w:rsidR="00D514FC" w:rsidRPr="00D514FC" w:rsidRDefault="00D514FC" w:rsidP="0021732D">
            <w:pPr>
              <w:jc w:val="center"/>
              <w:rPr>
                <w:rFonts w:ascii="Arial" w:hAnsi="Arial"/>
                <w:color w:val="FF0000"/>
              </w:rPr>
            </w:pPr>
            <w:r w:rsidRPr="00D514FC">
              <w:rPr>
                <w:rFonts w:ascii="Arial" w:hAnsi="Arial"/>
                <w:color w:val="FF0000"/>
              </w:rPr>
              <w:t>May 1</w:t>
            </w:r>
          </w:p>
        </w:tc>
        <w:tc>
          <w:tcPr>
            <w:tcW w:w="8239" w:type="dxa"/>
            <w:gridSpan w:val="4"/>
            <w:vAlign w:val="center"/>
          </w:tcPr>
          <w:p w:rsidR="00D514FC" w:rsidRPr="00D514FC" w:rsidRDefault="00D514FC" w:rsidP="0021732D">
            <w:pPr>
              <w:jc w:val="center"/>
              <w:rPr>
                <w:rFonts w:ascii="Arial" w:hAnsi="Arial"/>
                <w:color w:val="FF0000"/>
              </w:rPr>
            </w:pPr>
            <w:r w:rsidRPr="00D514FC">
              <w:rPr>
                <w:rFonts w:ascii="Arial" w:hAnsi="Arial"/>
                <w:b/>
                <w:color w:val="FF0000"/>
              </w:rPr>
              <w:t xml:space="preserve">All </w:t>
            </w:r>
            <w:proofErr w:type="spellStart"/>
            <w:r w:rsidRPr="00D514FC">
              <w:rPr>
                <w:rFonts w:ascii="Arial" w:hAnsi="Arial"/>
                <w:b/>
                <w:color w:val="FF0000"/>
              </w:rPr>
              <w:t>homeworks</w:t>
            </w:r>
            <w:proofErr w:type="spellEnd"/>
            <w:r w:rsidRPr="00D514FC">
              <w:rPr>
                <w:rFonts w:ascii="Arial" w:hAnsi="Arial"/>
                <w:b/>
                <w:color w:val="FF0000"/>
              </w:rPr>
              <w:t xml:space="preserve"> are due</w:t>
            </w:r>
          </w:p>
        </w:tc>
      </w:tr>
      <w:tr w:rsidR="00D514FC" w:rsidRPr="00982131" w:rsidTr="00564917">
        <w:trPr>
          <w:trHeight w:val="432"/>
          <w:jc w:val="center"/>
        </w:trPr>
        <w:tc>
          <w:tcPr>
            <w:tcW w:w="1347" w:type="dxa"/>
            <w:vAlign w:val="center"/>
          </w:tcPr>
          <w:p w:rsidR="00D514FC" w:rsidRPr="00D514FC" w:rsidRDefault="00D514FC" w:rsidP="0021732D">
            <w:pPr>
              <w:jc w:val="center"/>
              <w:rPr>
                <w:rFonts w:ascii="Arial" w:hAnsi="Arial"/>
                <w:color w:val="FF0000"/>
              </w:rPr>
            </w:pPr>
            <w:r w:rsidRPr="00D514FC">
              <w:rPr>
                <w:rFonts w:ascii="Arial" w:hAnsi="Arial"/>
                <w:color w:val="FF0000"/>
              </w:rPr>
              <w:t>May 10</w:t>
            </w:r>
          </w:p>
        </w:tc>
        <w:tc>
          <w:tcPr>
            <w:tcW w:w="8239" w:type="dxa"/>
            <w:gridSpan w:val="4"/>
            <w:vAlign w:val="center"/>
          </w:tcPr>
          <w:p w:rsidR="00D514FC" w:rsidRPr="00D514FC" w:rsidRDefault="00D514FC" w:rsidP="0021732D">
            <w:pPr>
              <w:jc w:val="center"/>
              <w:rPr>
                <w:rFonts w:ascii="Arial" w:hAnsi="Arial"/>
                <w:b/>
                <w:color w:val="FF0000"/>
              </w:rPr>
            </w:pPr>
            <w:r w:rsidRPr="00D514FC">
              <w:rPr>
                <w:rFonts w:ascii="Arial" w:hAnsi="Arial"/>
                <w:b/>
                <w:color w:val="FF0000"/>
              </w:rPr>
              <w:t>Term paper: Final draft due</w:t>
            </w:r>
          </w:p>
        </w:tc>
      </w:tr>
      <w:tr w:rsidR="00D514FC" w:rsidRPr="00982131" w:rsidTr="00D514FC">
        <w:trPr>
          <w:trHeight w:val="432"/>
          <w:jc w:val="center"/>
        </w:trPr>
        <w:tc>
          <w:tcPr>
            <w:tcW w:w="4495" w:type="dxa"/>
            <w:gridSpan w:val="3"/>
            <w:vAlign w:val="center"/>
          </w:tcPr>
          <w:p w:rsidR="00D514FC" w:rsidRPr="00D514FC" w:rsidRDefault="00D514FC" w:rsidP="00D514FC">
            <w:pPr>
              <w:jc w:val="center"/>
              <w:rPr>
                <w:rFonts w:ascii="Arial" w:hAnsi="Arial"/>
                <w:b/>
                <w:color w:val="FF0000"/>
              </w:rPr>
            </w:pPr>
            <w:r w:rsidRPr="00D514FC">
              <w:rPr>
                <w:rFonts w:ascii="Arial" w:hAnsi="Arial"/>
                <w:b/>
                <w:color w:val="FF0000"/>
              </w:rPr>
              <w:t>May 13, 6 pm, to May 14, 9 pm</w:t>
            </w:r>
          </w:p>
        </w:tc>
        <w:tc>
          <w:tcPr>
            <w:tcW w:w="5091" w:type="dxa"/>
            <w:gridSpan w:val="2"/>
            <w:vAlign w:val="center"/>
          </w:tcPr>
          <w:p w:rsidR="00D514FC" w:rsidRPr="00D514FC" w:rsidRDefault="00D514FC" w:rsidP="0021732D">
            <w:pPr>
              <w:jc w:val="center"/>
              <w:rPr>
                <w:rFonts w:ascii="Arial" w:hAnsi="Arial"/>
                <w:b/>
                <w:color w:val="FF0000"/>
              </w:rPr>
            </w:pPr>
            <w:r w:rsidRPr="00D514FC">
              <w:rPr>
                <w:rFonts w:ascii="Arial" w:hAnsi="Arial"/>
                <w:b/>
                <w:color w:val="FF0000"/>
              </w:rPr>
              <w:t>Final Exam</w:t>
            </w:r>
          </w:p>
        </w:tc>
      </w:tr>
    </w:tbl>
    <w:p w:rsidR="00B45467" w:rsidRDefault="00B45467" w:rsidP="000A72E7">
      <w:pPr>
        <w:rPr>
          <w:rFonts w:ascii="Arial" w:hAnsi="Arial"/>
          <w:i/>
          <w:szCs w:val="24"/>
        </w:rPr>
      </w:pPr>
    </w:p>
    <w:p w:rsidR="00195161" w:rsidRDefault="00195161" w:rsidP="000A72E7">
      <w:pPr>
        <w:rPr>
          <w:rFonts w:ascii="Arial" w:hAnsi="Arial"/>
          <w:i/>
          <w:szCs w:val="24"/>
        </w:rPr>
      </w:pPr>
    </w:p>
    <w:p w:rsidR="00195161" w:rsidRDefault="00195161" w:rsidP="000A72E7">
      <w:pPr>
        <w:rPr>
          <w:rFonts w:ascii="Arial" w:hAnsi="Arial"/>
          <w:i/>
          <w:szCs w:val="24"/>
        </w:rPr>
      </w:pPr>
    </w:p>
    <w:p w:rsidR="00D46531" w:rsidRPr="00D46531" w:rsidRDefault="00D46531" w:rsidP="00D46531">
      <w:pPr>
        <w:jc w:val="center"/>
        <w:rPr>
          <w:rFonts w:ascii="Arial" w:hAnsi="Arial"/>
          <w:b/>
          <w:i/>
          <w:color w:val="FF0000"/>
          <w:szCs w:val="24"/>
        </w:rPr>
      </w:pPr>
      <w:r w:rsidRPr="00D46531">
        <w:rPr>
          <w:rFonts w:ascii="Arial" w:hAnsi="Arial"/>
          <w:b/>
          <w:i/>
          <w:color w:val="FF0000"/>
          <w:szCs w:val="24"/>
        </w:rPr>
        <w:t>STAY SAFE and STAY HEALTHY!</w:t>
      </w:r>
    </w:p>
    <w:p w:rsidR="00D46531" w:rsidRDefault="00D46531" w:rsidP="000A72E7">
      <w:pPr>
        <w:rPr>
          <w:rFonts w:ascii="Arial" w:hAnsi="Arial"/>
          <w:i/>
          <w:szCs w:val="24"/>
        </w:rPr>
      </w:pPr>
    </w:p>
    <w:p w:rsidR="00D46531" w:rsidRDefault="00D46531" w:rsidP="000A72E7">
      <w:pPr>
        <w:rPr>
          <w:rFonts w:ascii="Arial" w:hAnsi="Arial"/>
          <w:i/>
          <w:szCs w:val="24"/>
        </w:rPr>
      </w:pPr>
    </w:p>
    <w:p w:rsidR="00D46531" w:rsidRDefault="00D46531" w:rsidP="000A72E7">
      <w:pPr>
        <w:rPr>
          <w:rFonts w:ascii="Arial" w:hAnsi="Arial"/>
          <w:i/>
          <w:szCs w:val="24"/>
        </w:rPr>
      </w:pPr>
    </w:p>
    <w:p w:rsidR="00D46531" w:rsidRDefault="00D46531" w:rsidP="000A72E7">
      <w:pPr>
        <w:rPr>
          <w:rFonts w:ascii="Arial" w:hAnsi="Arial"/>
          <w:i/>
          <w:szCs w:val="24"/>
        </w:rPr>
      </w:pPr>
    </w:p>
    <w:p w:rsidR="00D46531" w:rsidRDefault="00D46531" w:rsidP="000A72E7">
      <w:pPr>
        <w:rPr>
          <w:rFonts w:ascii="Arial" w:hAnsi="Arial"/>
          <w:i/>
          <w:szCs w:val="24"/>
        </w:rPr>
      </w:pPr>
    </w:p>
    <w:p w:rsidR="00D46531" w:rsidRDefault="00D46531" w:rsidP="000A72E7">
      <w:pPr>
        <w:rPr>
          <w:rFonts w:ascii="Arial" w:hAnsi="Arial"/>
          <w:i/>
          <w:szCs w:val="24"/>
        </w:rPr>
      </w:pPr>
    </w:p>
    <w:p w:rsidR="00D46531" w:rsidRDefault="00D46531" w:rsidP="000A72E7">
      <w:pPr>
        <w:rPr>
          <w:rFonts w:ascii="Arial" w:hAnsi="Arial"/>
          <w:i/>
          <w:szCs w:val="24"/>
        </w:rPr>
      </w:pPr>
    </w:p>
    <w:p w:rsidR="00D46531" w:rsidRDefault="00D46531" w:rsidP="000A72E7">
      <w:pPr>
        <w:rPr>
          <w:rFonts w:ascii="Arial" w:hAnsi="Arial"/>
          <w:i/>
          <w:szCs w:val="24"/>
        </w:rPr>
      </w:pPr>
    </w:p>
    <w:p w:rsidR="00D46531" w:rsidRDefault="00D46531" w:rsidP="000A72E7">
      <w:pPr>
        <w:rPr>
          <w:rFonts w:ascii="Arial" w:hAnsi="Arial"/>
          <w:i/>
          <w:szCs w:val="24"/>
        </w:rPr>
      </w:pPr>
    </w:p>
    <w:p w:rsidR="00195161" w:rsidRDefault="00195161" w:rsidP="000A72E7">
      <w:pPr>
        <w:rPr>
          <w:rFonts w:ascii="Arial" w:hAnsi="Arial"/>
          <w:i/>
          <w:szCs w:val="24"/>
        </w:rPr>
      </w:pPr>
    </w:p>
    <w:tbl>
      <w:tblPr>
        <w:tblW w:w="9420" w:type="dxa"/>
        <w:jc w:val="center"/>
        <w:tblLook w:val="04A0" w:firstRow="1" w:lastRow="0" w:firstColumn="1" w:lastColumn="0" w:noHBand="0" w:noVBand="1"/>
      </w:tblPr>
      <w:tblGrid>
        <w:gridCol w:w="3940"/>
        <w:gridCol w:w="2380"/>
        <w:gridCol w:w="1195"/>
        <w:gridCol w:w="1905"/>
      </w:tblGrid>
      <w:tr w:rsidR="00195161" w:rsidRPr="005257A3" w:rsidTr="00195161">
        <w:trPr>
          <w:trHeight w:val="330"/>
          <w:jc w:val="center"/>
        </w:trPr>
        <w:tc>
          <w:tcPr>
            <w:tcW w:w="9420" w:type="dxa"/>
            <w:gridSpan w:val="4"/>
            <w:tcBorders>
              <w:top w:val="nil"/>
              <w:left w:val="nil"/>
              <w:bottom w:val="single" w:sz="12" w:space="0" w:color="auto"/>
              <w:right w:val="nil"/>
            </w:tcBorders>
            <w:shd w:val="clear" w:color="auto" w:fill="auto"/>
            <w:noWrap/>
            <w:vAlign w:val="center"/>
            <w:hideMark/>
          </w:tcPr>
          <w:p w:rsidR="00195161" w:rsidRPr="005257A3" w:rsidRDefault="00195161" w:rsidP="00195161">
            <w:pPr>
              <w:jc w:val="center"/>
              <w:rPr>
                <w:rFonts w:ascii="Arial" w:hAnsi="Arial" w:cs="Arial"/>
                <w:b/>
                <w:bCs/>
                <w:color w:val="000000"/>
              </w:rPr>
            </w:pPr>
            <w:r w:rsidRPr="005257A3">
              <w:rPr>
                <w:rFonts w:ascii="Arial" w:hAnsi="Arial" w:cs="Arial"/>
                <w:b/>
                <w:bCs/>
                <w:color w:val="000000"/>
              </w:rPr>
              <w:lastRenderedPageBreak/>
              <w:t>Outcomes Course Matrix- ENE 630 Water Chemistry</w:t>
            </w:r>
          </w:p>
        </w:tc>
      </w:tr>
      <w:tr w:rsidR="00195161" w:rsidRPr="005257A3" w:rsidTr="00D91281">
        <w:trPr>
          <w:trHeight w:val="908"/>
          <w:jc w:val="center"/>
        </w:trPr>
        <w:tc>
          <w:tcPr>
            <w:tcW w:w="3940" w:type="dxa"/>
            <w:tcBorders>
              <w:top w:val="nil"/>
              <w:left w:val="single" w:sz="12" w:space="0" w:color="auto"/>
              <w:bottom w:val="single" w:sz="12" w:space="0" w:color="auto"/>
              <w:right w:val="single" w:sz="12" w:space="0" w:color="auto"/>
            </w:tcBorders>
            <w:shd w:val="clear" w:color="auto" w:fill="auto"/>
            <w:noWrap/>
            <w:vAlign w:val="center"/>
            <w:hideMark/>
          </w:tcPr>
          <w:p w:rsidR="00195161" w:rsidRPr="005257A3" w:rsidRDefault="00195161" w:rsidP="000A78A7">
            <w:pPr>
              <w:jc w:val="center"/>
              <w:rPr>
                <w:rFonts w:ascii="Arial" w:hAnsi="Arial" w:cs="Arial"/>
                <w:b/>
                <w:bCs/>
                <w:color w:val="000000"/>
              </w:rPr>
            </w:pPr>
            <w:bookmarkStart w:id="1" w:name="RANGE!A2"/>
            <w:r w:rsidRPr="005257A3">
              <w:rPr>
                <w:rFonts w:ascii="Arial" w:hAnsi="Arial" w:cs="Arial"/>
                <w:b/>
                <w:bCs/>
                <w:color w:val="000000"/>
              </w:rPr>
              <w:t>Strategies, Actions, Assignments</w:t>
            </w:r>
            <w:bookmarkEnd w:id="1"/>
          </w:p>
        </w:tc>
        <w:tc>
          <w:tcPr>
            <w:tcW w:w="2380" w:type="dxa"/>
            <w:tcBorders>
              <w:top w:val="nil"/>
              <w:left w:val="nil"/>
              <w:bottom w:val="single" w:sz="12" w:space="0" w:color="auto"/>
              <w:right w:val="single" w:sz="12" w:space="0" w:color="auto"/>
            </w:tcBorders>
            <w:shd w:val="clear" w:color="auto" w:fill="auto"/>
            <w:noWrap/>
            <w:vAlign w:val="center"/>
            <w:hideMark/>
          </w:tcPr>
          <w:p w:rsidR="00195161" w:rsidRPr="005257A3" w:rsidRDefault="00195161" w:rsidP="000A78A7">
            <w:pPr>
              <w:jc w:val="center"/>
              <w:rPr>
                <w:rFonts w:ascii="Arial" w:hAnsi="Arial" w:cs="Arial"/>
                <w:b/>
                <w:bCs/>
                <w:color w:val="000000"/>
              </w:rPr>
            </w:pPr>
            <w:r w:rsidRPr="005257A3">
              <w:rPr>
                <w:rFonts w:ascii="Arial" w:hAnsi="Arial" w:cs="Arial"/>
                <w:b/>
                <w:bCs/>
                <w:color w:val="000000"/>
              </w:rPr>
              <w:t>Assessment Measures</w:t>
            </w:r>
          </w:p>
        </w:tc>
        <w:tc>
          <w:tcPr>
            <w:tcW w:w="1195" w:type="dxa"/>
            <w:tcBorders>
              <w:top w:val="nil"/>
              <w:left w:val="nil"/>
              <w:bottom w:val="single" w:sz="12" w:space="0" w:color="auto"/>
              <w:right w:val="single" w:sz="12" w:space="0" w:color="auto"/>
            </w:tcBorders>
            <w:shd w:val="clear" w:color="auto" w:fill="auto"/>
            <w:vAlign w:val="bottom"/>
            <w:hideMark/>
          </w:tcPr>
          <w:p w:rsidR="00195161" w:rsidRPr="005257A3" w:rsidRDefault="00195161" w:rsidP="000A78A7">
            <w:pPr>
              <w:jc w:val="center"/>
              <w:rPr>
                <w:rFonts w:ascii="Arial" w:hAnsi="Arial" w:cs="Arial"/>
                <w:b/>
                <w:bCs/>
                <w:color w:val="000000"/>
              </w:rPr>
            </w:pPr>
            <w:r w:rsidRPr="005257A3">
              <w:rPr>
                <w:rFonts w:ascii="Arial" w:hAnsi="Arial" w:cs="Arial"/>
                <w:b/>
                <w:bCs/>
                <w:color w:val="000000"/>
              </w:rPr>
              <w:t>ABET Student Outcomes</w:t>
            </w:r>
          </w:p>
        </w:tc>
        <w:tc>
          <w:tcPr>
            <w:tcW w:w="1905" w:type="dxa"/>
            <w:tcBorders>
              <w:top w:val="nil"/>
              <w:left w:val="nil"/>
              <w:bottom w:val="single" w:sz="12" w:space="0" w:color="auto"/>
              <w:right w:val="single" w:sz="12" w:space="0" w:color="auto"/>
            </w:tcBorders>
            <w:shd w:val="clear" w:color="auto" w:fill="auto"/>
            <w:vAlign w:val="bottom"/>
            <w:hideMark/>
          </w:tcPr>
          <w:p w:rsidR="00195161" w:rsidRPr="005257A3" w:rsidRDefault="00195161" w:rsidP="000A78A7">
            <w:pPr>
              <w:jc w:val="center"/>
              <w:rPr>
                <w:rFonts w:ascii="Arial" w:hAnsi="Arial" w:cs="Arial"/>
                <w:b/>
                <w:bCs/>
                <w:color w:val="000000"/>
              </w:rPr>
            </w:pPr>
            <w:r w:rsidRPr="005257A3">
              <w:rPr>
                <w:rFonts w:ascii="Arial" w:hAnsi="Arial" w:cs="Arial"/>
                <w:b/>
                <w:bCs/>
                <w:color w:val="000000"/>
              </w:rPr>
              <w:t>Program Educational Objectives</w:t>
            </w:r>
          </w:p>
        </w:tc>
      </w:tr>
      <w:tr w:rsidR="00195161" w:rsidRPr="005257A3" w:rsidTr="00195161">
        <w:trPr>
          <w:trHeight w:val="788"/>
          <w:jc w:val="center"/>
        </w:trPr>
        <w:tc>
          <w:tcPr>
            <w:tcW w:w="9420" w:type="dxa"/>
            <w:gridSpan w:val="4"/>
            <w:tcBorders>
              <w:top w:val="nil"/>
              <w:left w:val="single" w:sz="12" w:space="0" w:color="auto"/>
              <w:bottom w:val="single" w:sz="12" w:space="0" w:color="auto"/>
              <w:right w:val="single" w:sz="12" w:space="0" w:color="000000"/>
            </w:tcBorders>
            <w:shd w:val="clear" w:color="auto" w:fill="auto"/>
            <w:vAlign w:val="center"/>
            <w:hideMark/>
          </w:tcPr>
          <w:p w:rsidR="00195161" w:rsidRPr="005257A3" w:rsidRDefault="00195161" w:rsidP="005257A3">
            <w:pPr>
              <w:jc w:val="both"/>
              <w:rPr>
                <w:rFonts w:ascii="Arial" w:hAnsi="Arial" w:cs="Arial"/>
              </w:rPr>
            </w:pPr>
            <w:r w:rsidRPr="005257A3">
              <w:rPr>
                <w:rFonts w:ascii="Arial" w:hAnsi="Arial" w:cs="Arial"/>
                <w:b/>
                <w:bCs/>
                <w:color w:val="000000"/>
              </w:rPr>
              <w:t>Student Learning Outcome 1</w:t>
            </w:r>
            <w:r w:rsidRPr="005257A3">
              <w:rPr>
                <w:rFonts w:ascii="Arial" w:hAnsi="Arial" w:cs="Arial"/>
                <w:bCs/>
                <w:color w:val="000000"/>
              </w:rPr>
              <w:t xml:space="preserve">: </w:t>
            </w:r>
            <w:r w:rsidR="005257A3" w:rsidRPr="005257A3">
              <w:rPr>
                <w:rFonts w:ascii="Arial" w:hAnsi="Arial" w:cs="Arial"/>
              </w:rPr>
              <w:t>Students will understand with the equilibrium reactions in close and open systems, the interaction between different phases (liquid, gas and solid), and the reduction-oxidation reactions in environmental systems.</w:t>
            </w:r>
          </w:p>
        </w:tc>
      </w:tr>
      <w:tr w:rsidR="00195161" w:rsidRPr="005257A3" w:rsidTr="00F868CA">
        <w:trPr>
          <w:trHeight w:val="492"/>
          <w:jc w:val="center"/>
        </w:trPr>
        <w:tc>
          <w:tcPr>
            <w:tcW w:w="3940" w:type="dxa"/>
            <w:tcBorders>
              <w:top w:val="nil"/>
              <w:left w:val="single" w:sz="12" w:space="0" w:color="auto"/>
              <w:bottom w:val="single" w:sz="4" w:space="0" w:color="auto"/>
              <w:right w:val="single" w:sz="4" w:space="0" w:color="auto"/>
            </w:tcBorders>
            <w:shd w:val="clear" w:color="auto" w:fill="auto"/>
            <w:noWrap/>
            <w:vAlign w:val="center"/>
            <w:hideMark/>
          </w:tcPr>
          <w:p w:rsidR="00195161" w:rsidRPr="005257A3" w:rsidRDefault="00D91281" w:rsidP="00D91281">
            <w:pPr>
              <w:rPr>
                <w:rFonts w:ascii="Arial" w:hAnsi="Arial" w:cs="Arial"/>
                <w:color w:val="000000"/>
              </w:rPr>
            </w:pPr>
            <w:r>
              <w:rPr>
                <w:rFonts w:ascii="Arial" w:hAnsi="Arial" w:cs="Arial"/>
                <w:color w:val="000000"/>
              </w:rPr>
              <w:t>Students will learn and apply chemical concepts to natural water systems</w:t>
            </w:r>
          </w:p>
        </w:tc>
        <w:tc>
          <w:tcPr>
            <w:tcW w:w="2380" w:type="dxa"/>
            <w:tcBorders>
              <w:top w:val="nil"/>
              <w:left w:val="nil"/>
              <w:bottom w:val="single" w:sz="4" w:space="0" w:color="auto"/>
              <w:right w:val="single" w:sz="4" w:space="0" w:color="auto"/>
            </w:tcBorders>
            <w:shd w:val="clear" w:color="auto" w:fill="auto"/>
            <w:vAlign w:val="bottom"/>
            <w:hideMark/>
          </w:tcPr>
          <w:p w:rsidR="00D91281" w:rsidRDefault="00D91281" w:rsidP="00D91281">
            <w:pPr>
              <w:rPr>
                <w:rFonts w:ascii="Arial" w:hAnsi="Arial" w:cs="Arial"/>
                <w:color w:val="000000"/>
              </w:rPr>
            </w:pPr>
            <w:r>
              <w:rPr>
                <w:rFonts w:ascii="Arial" w:hAnsi="Arial" w:cs="Arial"/>
                <w:color w:val="000000"/>
              </w:rPr>
              <w:t>Class and group discussion</w:t>
            </w:r>
          </w:p>
          <w:p w:rsidR="00195161" w:rsidRPr="005257A3" w:rsidRDefault="00D91281" w:rsidP="00D91281">
            <w:pPr>
              <w:rPr>
                <w:rFonts w:ascii="Arial" w:hAnsi="Arial" w:cs="Arial"/>
                <w:color w:val="000000"/>
              </w:rPr>
            </w:pPr>
            <w:r>
              <w:rPr>
                <w:rFonts w:ascii="Arial" w:hAnsi="Arial" w:cs="Arial"/>
                <w:color w:val="000000"/>
              </w:rPr>
              <w:t>Homework and examination</w:t>
            </w:r>
          </w:p>
        </w:tc>
        <w:tc>
          <w:tcPr>
            <w:tcW w:w="1195" w:type="dxa"/>
            <w:tcBorders>
              <w:top w:val="nil"/>
              <w:left w:val="nil"/>
              <w:bottom w:val="single" w:sz="4" w:space="0" w:color="auto"/>
              <w:right w:val="single" w:sz="4" w:space="0" w:color="auto"/>
            </w:tcBorders>
            <w:shd w:val="clear" w:color="auto" w:fill="auto"/>
            <w:noWrap/>
            <w:vAlign w:val="center"/>
            <w:hideMark/>
          </w:tcPr>
          <w:p w:rsidR="00195161" w:rsidRPr="005257A3" w:rsidRDefault="00F868CA" w:rsidP="00F868CA">
            <w:pPr>
              <w:jc w:val="center"/>
              <w:rPr>
                <w:rFonts w:ascii="Arial" w:hAnsi="Arial" w:cs="Arial"/>
                <w:color w:val="000000"/>
              </w:rPr>
            </w:pPr>
            <w:r>
              <w:rPr>
                <w:rFonts w:ascii="Arial" w:hAnsi="Arial" w:cs="Arial"/>
                <w:color w:val="000000"/>
              </w:rPr>
              <w:t>2, 6</w:t>
            </w:r>
          </w:p>
        </w:tc>
        <w:tc>
          <w:tcPr>
            <w:tcW w:w="1905" w:type="dxa"/>
            <w:tcBorders>
              <w:top w:val="nil"/>
              <w:left w:val="nil"/>
              <w:bottom w:val="single" w:sz="4" w:space="0" w:color="auto"/>
              <w:right w:val="single" w:sz="12" w:space="0" w:color="auto"/>
            </w:tcBorders>
            <w:shd w:val="clear" w:color="auto" w:fill="auto"/>
            <w:vAlign w:val="center"/>
            <w:hideMark/>
          </w:tcPr>
          <w:p w:rsidR="00195161" w:rsidRPr="005257A3" w:rsidRDefault="00F868CA" w:rsidP="000A78A7">
            <w:pPr>
              <w:rPr>
                <w:rFonts w:ascii="Arial" w:hAnsi="Arial" w:cs="Arial"/>
                <w:color w:val="000000"/>
              </w:rPr>
            </w:pPr>
            <w:r>
              <w:rPr>
                <w:rFonts w:ascii="Arial" w:hAnsi="Arial" w:cs="Arial"/>
                <w:color w:val="000000"/>
              </w:rPr>
              <w:t>1,2</w:t>
            </w:r>
          </w:p>
        </w:tc>
      </w:tr>
      <w:tr w:rsidR="00195161" w:rsidRPr="005257A3" w:rsidTr="00F868CA">
        <w:trPr>
          <w:trHeight w:val="440"/>
          <w:jc w:val="center"/>
        </w:trPr>
        <w:tc>
          <w:tcPr>
            <w:tcW w:w="3940" w:type="dxa"/>
            <w:tcBorders>
              <w:top w:val="nil"/>
              <w:left w:val="single" w:sz="12" w:space="0" w:color="auto"/>
              <w:bottom w:val="single" w:sz="12" w:space="0" w:color="auto"/>
              <w:right w:val="single" w:sz="4" w:space="0" w:color="auto"/>
            </w:tcBorders>
            <w:shd w:val="clear" w:color="auto" w:fill="auto"/>
            <w:noWrap/>
            <w:vAlign w:val="center"/>
            <w:hideMark/>
          </w:tcPr>
          <w:p w:rsidR="00195161" w:rsidRPr="005257A3" w:rsidRDefault="009E6283" w:rsidP="009E6283">
            <w:pPr>
              <w:rPr>
                <w:rFonts w:ascii="Arial" w:hAnsi="Arial" w:cs="Arial"/>
                <w:color w:val="000000"/>
              </w:rPr>
            </w:pPr>
            <w:r>
              <w:rPr>
                <w:rFonts w:ascii="Arial" w:hAnsi="Arial" w:cs="Arial"/>
                <w:color w:val="000000"/>
              </w:rPr>
              <w:t>Students will learn the importance of water chemistry and the equilibrium processes between environmental compartments: water, air, soil</w:t>
            </w:r>
          </w:p>
        </w:tc>
        <w:tc>
          <w:tcPr>
            <w:tcW w:w="2380" w:type="dxa"/>
            <w:tcBorders>
              <w:top w:val="nil"/>
              <w:left w:val="nil"/>
              <w:bottom w:val="single" w:sz="12" w:space="0" w:color="auto"/>
              <w:right w:val="single" w:sz="4" w:space="0" w:color="auto"/>
            </w:tcBorders>
            <w:shd w:val="clear" w:color="auto" w:fill="auto"/>
            <w:noWrap/>
            <w:vAlign w:val="bottom"/>
            <w:hideMark/>
          </w:tcPr>
          <w:p w:rsidR="009E6283" w:rsidRDefault="009E6283" w:rsidP="009E6283">
            <w:pPr>
              <w:rPr>
                <w:rFonts w:ascii="Arial" w:hAnsi="Arial" w:cs="Arial"/>
                <w:color w:val="000000"/>
              </w:rPr>
            </w:pPr>
            <w:r>
              <w:rPr>
                <w:rFonts w:ascii="Arial" w:hAnsi="Arial" w:cs="Arial"/>
                <w:color w:val="000000"/>
              </w:rPr>
              <w:t>Class and group discussion</w:t>
            </w:r>
          </w:p>
          <w:p w:rsidR="009E6283" w:rsidRDefault="009E6283" w:rsidP="009E6283">
            <w:pPr>
              <w:rPr>
                <w:rFonts w:ascii="Arial" w:hAnsi="Arial" w:cs="Arial"/>
                <w:color w:val="000000"/>
              </w:rPr>
            </w:pPr>
            <w:r>
              <w:rPr>
                <w:rFonts w:ascii="Arial" w:hAnsi="Arial" w:cs="Arial"/>
                <w:color w:val="000000"/>
              </w:rPr>
              <w:t>Homework and examination</w:t>
            </w:r>
          </w:p>
          <w:p w:rsidR="00195161" w:rsidRPr="005257A3" w:rsidRDefault="009E6283" w:rsidP="009E6283">
            <w:pPr>
              <w:rPr>
                <w:rFonts w:ascii="Arial" w:hAnsi="Arial" w:cs="Arial"/>
                <w:color w:val="000000"/>
              </w:rPr>
            </w:pPr>
            <w:r>
              <w:rPr>
                <w:rFonts w:ascii="Arial" w:hAnsi="Arial" w:cs="Arial"/>
                <w:color w:val="000000"/>
              </w:rPr>
              <w:t>Team project: Paper and presentation assessment rubrics</w:t>
            </w:r>
          </w:p>
        </w:tc>
        <w:tc>
          <w:tcPr>
            <w:tcW w:w="1195" w:type="dxa"/>
            <w:tcBorders>
              <w:top w:val="nil"/>
              <w:left w:val="nil"/>
              <w:bottom w:val="single" w:sz="12" w:space="0" w:color="auto"/>
              <w:right w:val="single" w:sz="4" w:space="0" w:color="auto"/>
            </w:tcBorders>
            <w:shd w:val="clear" w:color="auto" w:fill="auto"/>
            <w:noWrap/>
            <w:vAlign w:val="center"/>
            <w:hideMark/>
          </w:tcPr>
          <w:p w:rsidR="00195161" w:rsidRPr="005257A3" w:rsidRDefault="00F868CA" w:rsidP="00F868CA">
            <w:pPr>
              <w:jc w:val="center"/>
              <w:rPr>
                <w:rFonts w:ascii="Arial" w:hAnsi="Arial" w:cs="Arial"/>
                <w:color w:val="000000"/>
              </w:rPr>
            </w:pPr>
            <w:r>
              <w:rPr>
                <w:rFonts w:ascii="Arial" w:hAnsi="Arial" w:cs="Arial"/>
                <w:color w:val="000000"/>
              </w:rPr>
              <w:t>2-7</w:t>
            </w:r>
          </w:p>
        </w:tc>
        <w:tc>
          <w:tcPr>
            <w:tcW w:w="1905" w:type="dxa"/>
            <w:tcBorders>
              <w:top w:val="nil"/>
              <w:left w:val="nil"/>
              <w:bottom w:val="single" w:sz="12" w:space="0" w:color="auto"/>
              <w:right w:val="single" w:sz="12" w:space="0" w:color="auto"/>
            </w:tcBorders>
            <w:shd w:val="clear" w:color="auto" w:fill="auto"/>
            <w:vAlign w:val="center"/>
            <w:hideMark/>
          </w:tcPr>
          <w:p w:rsidR="00195161" w:rsidRPr="005257A3" w:rsidRDefault="00F868CA" w:rsidP="000A78A7">
            <w:pPr>
              <w:rPr>
                <w:rFonts w:ascii="Arial" w:hAnsi="Arial" w:cs="Arial"/>
                <w:color w:val="000000"/>
              </w:rPr>
            </w:pPr>
            <w:r>
              <w:rPr>
                <w:rFonts w:ascii="Arial" w:hAnsi="Arial" w:cs="Arial"/>
                <w:color w:val="000000"/>
              </w:rPr>
              <w:t>1,2</w:t>
            </w:r>
          </w:p>
        </w:tc>
      </w:tr>
      <w:tr w:rsidR="005257A3" w:rsidRPr="005257A3" w:rsidTr="00F30120">
        <w:trPr>
          <w:trHeight w:val="510"/>
          <w:jc w:val="center"/>
        </w:trPr>
        <w:tc>
          <w:tcPr>
            <w:tcW w:w="9420" w:type="dxa"/>
            <w:gridSpan w:val="4"/>
            <w:tcBorders>
              <w:top w:val="nil"/>
              <w:left w:val="single" w:sz="12" w:space="0" w:color="auto"/>
              <w:bottom w:val="single" w:sz="12" w:space="0" w:color="auto"/>
              <w:right w:val="single" w:sz="12" w:space="0" w:color="auto"/>
            </w:tcBorders>
            <w:shd w:val="clear" w:color="auto" w:fill="auto"/>
            <w:vAlign w:val="center"/>
            <w:hideMark/>
          </w:tcPr>
          <w:p w:rsidR="005257A3" w:rsidRPr="005257A3" w:rsidRDefault="005257A3" w:rsidP="000A78A7">
            <w:pPr>
              <w:numPr>
                <w:ilvl w:val="0"/>
                <w:numId w:val="1"/>
              </w:numPr>
              <w:jc w:val="both"/>
              <w:rPr>
                <w:rFonts w:ascii="Arial" w:hAnsi="Arial" w:cs="Arial"/>
              </w:rPr>
            </w:pPr>
            <w:r w:rsidRPr="005257A3">
              <w:rPr>
                <w:rFonts w:ascii="Arial" w:hAnsi="Arial" w:cs="Arial"/>
                <w:b/>
                <w:bCs/>
                <w:color w:val="000000"/>
              </w:rPr>
              <w:t xml:space="preserve">Student Learning Outcome 2: </w:t>
            </w:r>
            <w:r w:rsidRPr="005257A3">
              <w:rPr>
                <w:rFonts w:ascii="Arial" w:hAnsi="Arial" w:cs="Arial"/>
              </w:rPr>
              <w:t>Students will learn to predict the chemical composition, pH and redox condition of an aquatic system</w:t>
            </w:r>
          </w:p>
        </w:tc>
      </w:tr>
      <w:tr w:rsidR="00195161" w:rsidRPr="005257A3" w:rsidTr="00F868CA">
        <w:trPr>
          <w:trHeight w:val="413"/>
          <w:jc w:val="center"/>
        </w:trPr>
        <w:tc>
          <w:tcPr>
            <w:tcW w:w="3940" w:type="dxa"/>
            <w:tcBorders>
              <w:top w:val="nil"/>
              <w:left w:val="single" w:sz="12" w:space="0" w:color="auto"/>
              <w:bottom w:val="single" w:sz="4" w:space="0" w:color="auto"/>
              <w:right w:val="single" w:sz="4" w:space="0" w:color="auto"/>
            </w:tcBorders>
            <w:shd w:val="clear" w:color="auto" w:fill="auto"/>
            <w:vAlign w:val="center"/>
            <w:hideMark/>
          </w:tcPr>
          <w:p w:rsidR="00195161" w:rsidRPr="005257A3" w:rsidRDefault="00D91281" w:rsidP="00D91281">
            <w:pPr>
              <w:rPr>
                <w:rFonts w:ascii="Arial" w:hAnsi="Arial" w:cs="Arial"/>
                <w:color w:val="000000"/>
              </w:rPr>
            </w:pPr>
            <w:r>
              <w:rPr>
                <w:rFonts w:ascii="Arial" w:hAnsi="Arial" w:cs="Arial"/>
                <w:color w:val="000000"/>
              </w:rPr>
              <w:t>Students will learn to formulate chemical reactions and formulate equilibrium reactions that define a water system</w:t>
            </w:r>
          </w:p>
        </w:tc>
        <w:tc>
          <w:tcPr>
            <w:tcW w:w="2380" w:type="dxa"/>
            <w:tcBorders>
              <w:top w:val="nil"/>
              <w:left w:val="nil"/>
              <w:bottom w:val="single" w:sz="4" w:space="0" w:color="auto"/>
              <w:right w:val="single" w:sz="4" w:space="0" w:color="auto"/>
            </w:tcBorders>
            <w:shd w:val="clear" w:color="auto" w:fill="auto"/>
            <w:vAlign w:val="center"/>
            <w:hideMark/>
          </w:tcPr>
          <w:p w:rsidR="00D91281" w:rsidRDefault="00D91281" w:rsidP="00D91281">
            <w:pPr>
              <w:rPr>
                <w:rFonts w:ascii="Arial" w:hAnsi="Arial" w:cs="Arial"/>
                <w:color w:val="000000"/>
              </w:rPr>
            </w:pPr>
            <w:r>
              <w:rPr>
                <w:rFonts w:ascii="Arial" w:hAnsi="Arial" w:cs="Arial"/>
                <w:color w:val="000000"/>
              </w:rPr>
              <w:t>Class and group discussion</w:t>
            </w:r>
          </w:p>
          <w:p w:rsidR="00195161" w:rsidRPr="005257A3" w:rsidRDefault="00D91281" w:rsidP="00D91281">
            <w:pPr>
              <w:rPr>
                <w:rFonts w:ascii="Arial" w:hAnsi="Arial" w:cs="Arial"/>
                <w:color w:val="000000"/>
              </w:rPr>
            </w:pPr>
            <w:r>
              <w:rPr>
                <w:rFonts w:ascii="Arial" w:hAnsi="Arial" w:cs="Arial"/>
                <w:color w:val="000000"/>
              </w:rPr>
              <w:t>Homework and examination</w:t>
            </w:r>
          </w:p>
        </w:tc>
        <w:tc>
          <w:tcPr>
            <w:tcW w:w="1195" w:type="dxa"/>
            <w:tcBorders>
              <w:top w:val="nil"/>
              <w:left w:val="nil"/>
              <w:bottom w:val="single" w:sz="4" w:space="0" w:color="auto"/>
              <w:right w:val="single" w:sz="4" w:space="0" w:color="auto"/>
            </w:tcBorders>
            <w:shd w:val="clear" w:color="auto" w:fill="auto"/>
            <w:vAlign w:val="center"/>
            <w:hideMark/>
          </w:tcPr>
          <w:p w:rsidR="00195161" w:rsidRPr="005257A3" w:rsidRDefault="00F868CA" w:rsidP="00F868CA">
            <w:pPr>
              <w:jc w:val="center"/>
              <w:rPr>
                <w:rFonts w:ascii="Arial" w:hAnsi="Arial" w:cs="Arial"/>
                <w:color w:val="000000"/>
              </w:rPr>
            </w:pPr>
            <w:r>
              <w:rPr>
                <w:rFonts w:ascii="Arial" w:hAnsi="Arial" w:cs="Arial"/>
                <w:color w:val="000000"/>
              </w:rPr>
              <w:t>1,2,6</w:t>
            </w:r>
          </w:p>
        </w:tc>
        <w:tc>
          <w:tcPr>
            <w:tcW w:w="1905" w:type="dxa"/>
            <w:tcBorders>
              <w:top w:val="nil"/>
              <w:left w:val="nil"/>
              <w:bottom w:val="single" w:sz="4" w:space="0" w:color="auto"/>
              <w:right w:val="single" w:sz="12" w:space="0" w:color="auto"/>
            </w:tcBorders>
            <w:shd w:val="clear" w:color="auto" w:fill="auto"/>
            <w:vAlign w:val="center"/>
            <w:hideMark/>
          </w:tcPr>
          <w:p w:rsidR="00195161" w:rsidRPr="005257A3" w:rsidRDefault="00195161" w:rsidP="00F868CA">
            <w:pPr>
              <w:rPr>
                <w:rFonts w:ascii="Arial" w:hAnsi="Arial" w:cs="Arial"/>
                <w:color w:val="000000"/>
              </w:rPr>
            </w:pPr>
            <w:r w:rsidRPr="005257A3">
              <w:rPr>
                <w:rFonts w:ascii="Arial" w:hAnsi="Arial" w:cs="Arial"/>
                <w:color w:val="000000"/>
              </w:rPr>
              <w:t> </w:t>
            </w:r>
            <w:r w:rsidR="00F868CA">
              <w:rPr>
                <w:rFonts w:ascii="Arial" w:hAnsi="Arial" w:cs="Arial"/>
                <w:color w:val="000000"/>
              </w:rPr>
              <w:t>1</w:t>
            </w:r>
          </w:p>
        </w:tc>
      </w:tr>
      <w:tr w:rsidR="00195161" w:rsidRPr="005257A3" w:rsidTr="00F868CA">
        <w:trPr>
          <w:trHeight w:val="398"/>
          <w:jc w:val="center"/>
        </w:trPr>
        <w:tc>
          <w:tcPr>
            <w:tcW w:w="394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195161" w:rsidRPr="005257A3" w:rsidRDefault="00D91281" w:rsidP="000A78A7">
            <w:pPr>
              <w:rPr>
                <w:rFonts w:ascii="Arial" w:hAnsi="Arial" w:cs="Arial"/>
                <w:color w:val="000000"/>
              </w:rPr>
            </w:pPr>
            <w:r>
              <w:rPr>
                <w:rFonts w:ascii="Arial" w:hAnsi="Arial" w:cs="Arial"/>
                <w:color w:val="000000"/>
              </w:rPr>
              <w:t>Students will use numerical and graphical solutions to solve water chemistry problems</w:t>
            </w:r>
          </w:p>
        </w:tc>
        <w:tc>
          <w:tcPr>
            <w:tcW w:w="2380" w:type="dxa"/>
            <w:tcBorders>
              <w:top w:val="single" w:sz="4" w:space="0" w:color="auto"/>
              <w:left w:val="nil"/>
              <w:bottom w:val="single" w:sz="12" w:space="0" w:color="auto"/>
              <w:right w:val="single" w:sz="4" w:space="0" w:color="auto"/>
            </w:tcBorders>
            <w:shd w:val="clear" w:color="auto" w:fill="auto"/>
            <w:vAlign w:val="center"/>
            <w:hideMark/>
          </w:tcPr>
          <w:p w:rsidR="00D91281" w:rsidRDefault="00D91281" w:rsidP="00D91281">
            <w:pPr>
              <w:rPr>
                <w:rFonts w:ascii="Arial" w:hAnsi="Arial" w:cs="Arial"/>
                <w:color w:val="000000"/>
              </w:rPr>
            </w:pPr>
            <w:r>
              <w:rPr>
                <w:rFonts w:ascii="Arial" w:hAnsi="Arial" w:cs="Arial"/>
                <w:color w:val="000000"/>
              </w:rPr>
              <w:t>Class and group discussion</w:t>
            </w:r>
          </w:p>
          <w:p w:rsidR="00195161" w:rsidRPr="005257A3" w:rsidRDefault="00D91281" w:rsidP="00D91281">
            <w:pPr>
              <w:rPr>
                <w:rFonts w:ascii="Arial" w:hAnsi="Arial" w:cs="Arial"/>
                <w:color w:val="000000"/>
              </w:rPr>
            </w:pPr>
            <w:r>
              <w:rPr>
                <w:rFonts w:ascii="Arial" w:hAnsi="Arial" w:cs="Arial"/>
                <w:color w:val="000000"/>
              </w:rPr>
              <w:t>Homework and examination</w:t>
            </w:r>
          </w:p>
        </w:tc>
        <w:tc>
          <w:tcPr>
            <w:tcW w:w="1195" w:type="dxa"/>
            <w:tcBorders>
              <w:top w:val="single" w:sz="4" w:space="0" w:color="auto"/>
              <w:left w:val="nil"/>
              <w:bottom w:val="single" w:sz="12" w:space="0" w:color="auto"/>
              <w:right w:val="single" w:sz="4" w:space="0" w:color="auto"/>
            </w:tcBorders>
            <w:shd w:val="clear" w:color="auto" w:fill="auto"/>
            <w:vAlign w:val="center"/>
            <w:hideMark/>
          </w:tcPr>
          <w:p w:rsidR="00195161" w:rsidRPr="005257A3" w:rsidRDefault="00F868CA" w:rsidP="00F868CA">
            <w:pPr>
              <w:jc w:val="center"/>
              <w:rPr>
                <w:rFonts w:ascii="Arial" w:hAnsi="Arial" w:cs="Arial"/>
                <w:color w:val="000000"/>
              </w:rPr>
            </w:pPr>
            <w:r>
              <w:rPr>
                <w:rFonts w:ascii="Arial" w:hAnsi="Arial" w:cs="Arial"/>
                <w:color w:val="000000"/>
              </w:rPr>
              <w:t>1,2,6</w:t>
            </w:r>
          </w:p>
        </w:tc>
        <w:tc>
          <w:tcPr>
            <w:tcW w:w="1905" w:type="dxa"/>
            <w:tcBorders>
              <w:top w:val="single" w:sz="4" w:space="0" w:color="auto"/>
              <w:left w:val="nil"/>
              <w:bottom w:val="single" w:sz="12" w:space="0" w:color="auto"/>
              <w:right w:val="single" w:sz="12" w:space="0" w:color="auto"/>
            </w:tcBorders>
            <w:shd w:val="clear" w:color="auto" w:fill="auto"/>
            <w:vAlign w:val="center"/>
            <w:hideMark/>
          </w:tcPr>
          <w:p w:rsidR="00195161" w:rsidRPr="005257A3" w:rsidRDefault="00195161" w:rsidP="00F868CA">
            <w:pPr>
              <w:rPr>
                <w:rFonts w:ascii="Arial" w:hAnsi="Arial" w:cs="Arial"/>
                <w:color w:val="000000"/>
              </w:rPr>
            </w:pPr>
            <w:r w:rsidRPr="005257A3">
              <w:rPr>
                <w:rFonts w:ascii="Arial" w:hAnsi="Arial" w:cs="Arial"/>
                <w:color w:val="000000"/>
              </w:rPr>
              <w:t> </w:t>
            </w:r>
            <w:r w:rsidR="00F868CA">
              <w:rPr>
                <w:rFonts w:ascii="Arial" w:hAnsi="Arial" w:cs="Arial"/>
                <w:color w:val="000000"/>
              </w:rPr>
              <w:t>1</w:t>
            </w:r>
          </w:p>
        </w:tc>
      </w:tr>
      <w:tr w:rsidR="005257A3" w:rsidRPr="005257A3" w:rsidTr="00D472E6">
        <w:trPr>
          <w:trHeight w:val="765"/>
          <w:jc w:val="center"/>
        </w:trPr>
        <w:tc>
          <w:tcPr>
            <w:tcW w:w="9420" w:type="dxa"/>
            <w:gridSpan w:val="4"/>
            <w:tcBorders>
              <w:top w:val="nil"/>
              <w:left w:val="single" w:sz="12" w:space="0" w:color="auto"/>
              <w:bottom w:val="single" w:sz="12" w:space="0" w:color="auto"/>
              <w:right w:val="single" w:sz="12" w:space="0" w:color="auto"/>
            </w:tcBorders>
            <w:shd w:val="clear" w:color="auto" w:fill="auto"/>
            <w:vAlign w:val="center"/>
            <w:hideMark/>
          </w:tcPr>
          <w:p w:rsidR="005257A3" w:rsidRPr="005257A3" w:rsidRDefault="005257A3" w:rsidP="000A78A7">
            <w:pPr>
              <w:numPr>
                <w:ilvl w:val="0"/>
                <w:numId w:val="1"/>
              </w:numPr>
              <w:jc w:val="both"/>
              <w:rPr>
                <w:rFonts w:ascii="Arial" w:hAnsi="Arial" w:cs="Arial"/>
              </w:rPr>
            </w:pPr>
            <w:r w:rsidRPr="005257A3">
              <w:rPr>
                <w:rFonts w:ascii="Arial" w:hAnsi="Arial" w:cs="Arial"/>
                <w:b/>
                <w:bCs/>
                <w:color w:val="000000"/>
              </w:rPr>
              <w:t xml:space="preserve">Student Learning Outcome 3: </w:t>
            </w:r>
            <w:r w:rsidRPr="005257A3">
              <w:rPr>
                <w:rFonts w:ascii="Arial" w:hAnsi="Arial" w:cs="Arial"/>
              </w:rPr>
              <w:t>Students will develop the tools to solve problems with complex chemical reactions in natural and engineer systems</w:t>
            </w:r>
          </w:p>
        </w:tc>
      </w:tr>
      <w:tr w:rsidR="00195161" w:rsidRPr="005257A3" w:rsidTr="00F868CA">
        <w:trPr>
          <w:trHeight w:val="405"/>
          <w:jc w:val="center"/>
        </w:trPr>
        <w:tc>
          <w:tcPr>
            <w:tcW w:w="3940" w:type="dxa"/>
            <w:tcBorders>
              <w:top w:val="nil"/>
              <w:left w:val="single" w:sz="12" w:space="0" w:color="auto"/>
              <w:bottom w:val="single" w:sz="4" w:space="0" w:color="auto"/>
              <w:right w:val="single" w:sz="4" w:space="0" w:color="auto"/>
            </w:tcBorders>
            <w:shd w:val="clear" w:color="auto" w:fill="auto"/>
            <w:vAlign w:val="center"/>
            <w:hideMark/>
          </w:tcPr>
          <w:p w:rsidR="00195161" w:rsidRPr="005257A3" w:rsidRDefault="00D91281" w:rsidP="000A78A7">
            <w:pPr>
              <w:rPr>
                <w:rFonts w:ascii="Arial" w:hAnsi="Arial" w:cs="Arial"/>
                <w:color w:val="000000"/>
              </w:rPr>
            </w:pPr>
            <w:r>
              <w:rPr>
                <w:rFonts w:ascii="Arial" w:hAnsi="Arial" w:cs="Arial"/>
                <w:color w:val="000000"/>
              </w:rPr>
              <w:t>Students will learn to use a water chemistry simulator (MINEQL) software to solve complex numerical problems in natural and engineer systems</w:t>
            </w:r>
          </w:p>
        </w:tc>
        <w:tc>
          <w:tcPr>
            <w:tcW w:w="2380" w:type="dxa"/>
            <w:tcBorders>
              <w:top w:val="nil"/>
              <w:left w:val="nil"/>
              <w:bottom w:val="single" w:sz="4" w:space="0" w:color="auto"/>
              <w:right w:val="single" w:sz="4" w:space="0" w:color="auto"/>
            </w:tcBorders>
            <w:shd w:val="clear" w:color="auto" w:fill="auto"/>
            <w:vAlign w:val="center"/>
            <w:hideMark/>
          </w:tcPr>
          <w:p w:rsidR="00D91281" w:rsidRDefault="00D91281" w:rsidP="00D91281">
            <w:pPr>
              <w:rPr>
                <w:rFonts w:ascii="Arial" w:hAnsi="Arial" w:cs="Arial"/>
                <w:color w:val="000000"/>
              </w:rPr>
            </w:pPr>
            <w:r>
              <w:rPr>
                <w:rFonts w:ascii="Arial" w:hAnsi="Arial" w:cs="Arial"/>
                <w:color w:val="000000"/>
              </w:rPr>
              <w:t>Class and group discussion</w:t>
            </w:r>
          </w:p>
          <w:p w:rsidR="00195161" w:rsidRPr="005257A3" w:rsidRDefault="00D91281" w:rsidP="00D91281">
            <w:pPr>
              <w:rPr>
                <w:rFonts w:ascii="Arial" w:hAnsi="Arial" w:cs="Arial"/>
                <w:color w:val="000000"/>
              </w:rPr>
            </w:pPr>
            <w:r>
              <w:rPr>
                <w:rFonts w:ascii="Arial" w:hAnsi="Arial" w:cs="Arial"/>
                <w:color w:val="000000"/>
              </w:rPr>
              <w:t>Homework and examination</w:t>
            </w:r>
          </w:p>
        </w:tc>
        <w:tc>
          <w:tcPr>
            <w:tcW w:w="1195" w:type="dxa"/>
            <w:tcBorders>
              <w:top w:val="nil"/>
              <w:left w:val="nil"/>
              <w:bottom w:val="single" w:sz="4" w:space="0" w:color="auto"/>
              <w:right w:val="single" w:sz="4" w:space="0" w:color="auto"/>
            </w:tcBorders>
            <w:shd w:val="clear" w:color="auto" w:fill="auto"/>
            <w:vAlign w:val="center"/>
            <w:hideMark/>
          </w:tcPr>
          <w:p w:rsidR="00195161" w:rsidRPr="005257A3" w:rsidRDefault="00F868CA" w:rsidP="00F868CA">
            <w:pPr>
              <w:jc w:val="center"/>
              <w:rPr>
                <w:rFonts w:ascii="Arial" w:hAnsi="Arial" w:cs="Arial"/>
                <w:color w:val="000000"/>
              </w:rPr>
            </w:pPr>
            <w:r>
              <w:rPr>
                <w:rFonts w:ascii="Arial" w:hAnsi="Arial" w:cs="Arial"/>
                <w:color w:val="000000"/>
              </w:rPr>
              <w:t>1,2,6,7</w:t>
            </w:r>
          </w:p>
        </w:tc>
        <w:tc>
          <w:tcPr>
            <w:tcW w:w="1905" w:type="dxa"/>
            <w:tcBorders>
              <w:top w:val="nil"/>
              <w:left w:val="nil"/>
              <w:bottom w:val="single" w:sz="4" w:space="0" w:color="auto"/>
              <w:right w:val="single" w:sz="12" w:space="0" w:color="auto"/>
            </w:tcBorders>
            <w:shd w:val="clear" w:color="auto" w:fill="auto"/>
            <w:vAlign w:val="center"/>
            <w:hideMark/>
          </w:tcPr>
          <w:p w:rsidR="00195161" w:rsidRPr="005257A3" w:rsidRDefault="00F868CA" w:rsidP="000A78A7">
            <w:pPr>
              <w:rPr>
                <w:rFonts w:ascii="Arial" w:hAnsi="Arial" w:cs="Arial"/>
                <w:color w:val="000000"/>
              </w:rPr>
            </w:pPr>
            <w:r>
              <w:rPr>
                <w:rFonts w:ascii="Arial" w:hAnsi="Arial" w:cs="Arial"/>
                <w:color w:val="000000"/>
              </w:rPr>
              <w:t>1</w:t>
            </w:r>
          </w:p>
        </w:tc>
      </w:tr>
      <w:tr w:rsidR="00195161" w:rsidRPr="005257A3" w:rsidTr="00F868CA">
        <w:trPr>
          <w:trHeight w:val="428"/>
          <w:jc w:val="center"/>
        </w:trPr>
        <w:tc>
          <w:tcPr>
            <w:tcW w:w="3940" w:type="dxa"/>
            <w:tcBorders>
              <w:top w:val="nil"/>
              <w:left w:val="single" w:sz="12" w:space="0" w:color="auto"/>
              <w:bottom w:val="single" w:sz="12" w:space="0" w:color="auto"/>
              <w:right w:val="single" w:sz="4" w:space="0" w:color="auto"/>
            </w:tcBorders>
            <w:shd w:val="clear" w:color="auto" w:fill="auto"/>
            <w:vAlign w:val="center"/>
            <w:hideMark/>
          </w:tcPr>
          <w:p w:rsidR="00195161" w:rsidRPr="005257A3" w:rsidRDefault="00D91281" w:rsidP="00D91281">
            <w:pPr>
              <w:rPr>
                <w:rFonts w:ascii="Arial" w:hAnsi="Arial" w:cs="Arial"/>
                <w:color w:val="000000"/>
              </w:rPr>
            </w:pPr>
            <w:r>
              <w:rPr>
                <w:rFonts w:ascii="Arial" w:hAnsi="Arial" w:cs="Arial"/>
                <w:color w:val="000000"/>
              </w:rPr>
              <w:t>Students will apply numerical, graphical and software solution to understand a water chemistry problem impacting their daily life</w:t>
            </w:r>
          </w:p>
        </w:tc>
        <w:tc>
          <w:tcPr>
            <w:tcW w:w="2380" w:type="dxa"/>
            <w:tcBorders>
              <w:top w:val="nil"/>
              <w:left w:val="nil"/>
              <w:bottom w:val="single" w:sz="12" w:space="0" w:color="auto"/>
              <w:right w:val="single" w:sz="4" w:space="0" w:color="auto"/>
            </w:tcBorders>
            <w:shd w:val="clear" w:color="auto" w:fill="auto"/>
            <w:vAlign w:val="center"/>
            <w:hideMark/>
          </w:tcPr>
          <w:p w:rsidR="00195161" w:rsidRPr="005257A3" w:rsidRDefault="00195161" w:rsidP="000A78A7">
            <w:pPr>
              <w:rPr>
                <w:rFonts w:ascii="Arial" w:hAnsi="Arial" w:cs="Arial"/>
                <w:color w:val="000000"/>
              </w:rPr>
            </w:pPr>
            <w:r w:rsidRPr="005257A3">
              <w:rPr>
                <w:rFonts w:ascii="Arial" w:hAnsi="Arial" w:cs="Arial"/>
                <w:color w:val="000000"/>
              </w:rPr>
              <w:t> </w:t>
            </w:r>
            <w:r w:rsidR="00D91281">
              <w:rPr>
                <w:rFonts w:ascii="Arial" w:hAnsi="Arial" w:cs="Arial"/>
                <w:color w:val="000000"/>
              </w:rPr>
              <w:t>Team project: Paper and presentation assessment rubrics</w:t>
            </w:r>
          </w:p>
        </w:tc>
        <w:tc>
          <w:tcPr>
            <w:tcW w:w="1195" w:type="dxa"/>
            <w:tcBorders>
              <w:top w:val="nil"/>
              <w:left w:val="nil"/>
              <w:bottom w:val="single" w:sz="12" w:space="0" w:color="auto"/>
              <w:right w:val="single" w:sz="4" w:space="0" w:color="auto"/>
            </w:tcBorders>
            <w:shd w:val="clear" w:color="auto" w:fill="auto"/>
            <w:vAlign w:val="center"/>
            <w:hideMark/>
          </w:tcPr>
          <w:p w:rsidR="00195161" w:rsidRPr="005257A3" w:rsidRDefault="00F868CA" w:rsidP="00F868CA">
            <w:pPr>
              <w:jc w:val="center"/>
              <w:rPr>
                <w:rFonts w:ascii="Arial" w:hAnsi="Arial" w:cs="Arial"/>
                <w:color w:val="000000"/>
              </w:rPr>
            </w:pPr>
            <w:r>
              <w:rPr>
                <w:rFonts w:ascii="Arial" w:hAnsi="Arial" w:cs="Arial"/>
                <w:color w:val="000000"/>
              </w:rPr>
              <w:t>1-7</w:t>
            </w:r>
          </w:p>
        </w:tc>
        <w:tc>
          <w:tcPr>
            <w:tcW w:w="1905" w:type="dxa"/>
            <w:tcBorders>
              <w:top w:val="nil"/>
              <w:left w:val="nil"/>
              <w:bottom w:val="single" w:sz="12" w:space="0" w:color="auto"/>
              <w:right w:val="single" w:sz="12" w:space="0" w:color="auto"/>
            </w:tcBorders>
            <w:shd w:val="clear" w:color="auto" w:fill="auto"/>
            <w:vAlign w:val="center"/>
            <w:hideMark/>
          </w:tcPr>
          <w:p w:rsidR="00195161" w:rsidRPr="005257A3" w:rsidRDefault="00195161" w:rsidP="000A78A7">
            <w:pPr>
              <w:rPr>
                <w:rFonts w:ascii="Arial" w:hAnsi="Arial" w:cs="Arial"/>
                <w:color w:val="000000"/>
              </w:rPr>
            </w:pPr>
            <w:r w:rsidRPr="005257A3">
              <w:rPr>
                <w:rFonts w:ascii="Arial" w:hAnsi="Arial" w:cs="Arial"/>
                <w:color w:val="000000"/>
              </w:rPr>
              <w:t> </w:t>
            </w:r>
            <w:r w:rsidR="00F868CA">
              <w:rPr>
                <w:rFonts w:ascii="Arial" w:hAnsi="Arial" w:cs="Arial"/>
                <w:color w:val="000000"/>
              </w:rPr>
              <w:t>1,2</w:t>
            </w:r>
          </w:p>
        </w:tc>
      </w:tr>
    </w:tbl>
    <w:p w:rsidR="00195161" w:rsidRDefault="00195161" w:rsidP="000A72E7">
      <w:pPr>
        <w:rPr>
          <w:rFonts w:ascii="Arial" w:hAnsi="Arial"/>
          <w:i/>
          <w:szCs w:val="24"/>
        </w:rPr>
      </w:pPr>
    </w:p>
    <w:p w:rsidR="00195161" w:rsidRDefault="00195161" w:rsidP="000A72E7">
      <w:pPr>
        <w:rPr>
          <w:rFonts w:ascii="Arial" w:hAnsi="Arial"/>
          <w:i/>
          <w:szCs w:val="24"/>
        </w:rPr>
      </w:pPr>
    </w:p>
    <w:p w:rsidR="00195161" w:rsidRDefault="00195161" w:rsidP="000A72E7">
      <w:pPr>
        <w:rPr>
          <w:rFonts w:ascii="Arial" w:hAnsi="Arial"/>
          <w:i/>
          <w:szCs w:val="24"/>
        </w:rPr>
      </w:pPr>
    </w:p>
    <w:p w:rsidR="00195161" w:rsidRDefault="00195161" w:rsidP="000A72E7">
      <w:pPr>
        <w:rPr>
          <w:rFonts w:ascii="Arial" w:hAnsi="Arial"/>
          <w:i/>
          <w:szCs w:val="24"/>
        </w:rPr>
      </w:pPr>
    </w:p>
    <w:p w:rsidR="00195161" w:rsidRDefault="00195161" w:rsidP="000A72E7">
      <w:pPr>
        <w:rPr>
          <w:rFonts w:ascii="Arial" w:hAnsi="Arial"/>
          <w:i/>
          <w:szCs w:val="24"/>
        </w:rPr>
      </w:pPr>
    </w:p>
    <w:p w:rsidR="00195161" w:rsidRDefault="00195161" w:rsidP="000A72E7">
      <w:pPr>
        <w:rPr>
          <w:rFonts w:ascii="Arial" w:hAnsi="Arial"/>
          <w:i/>
          <w:szCs w:val="24"/>
        </w:rPr>
      </w:pPr>
    </w:p>
    <w:p w:rsidR="00195161" w:rsidRDefault="00195161" w:rsidP="000A72E7">
      <w:pPr>
        <w:rPr>
          <w:rFonts w:ascii="Arial" w:hAnsi="Arial"/>
          <w:i/>
          <w:szCs w:val="24"/>
        </w:rPr>
      </w:pPr>
    </w:p>
    <w:p w:rsidR="00195161" w:rsidRDefault="00195161" w:rsidP="000A72E7">
      <w:pPr>
        <w:rPr>
          <w:rFonts w:ascii="Arial" w:hAnsi="Arial"/>
          <w:i/>
          <w:szCs w:val="24"/>
        </w:rPr>
      </w:pPr>
    </w:p>
    <w:p w:rsidR="00195161" w:rsidRDefault="00195161" w:rsidP="000A72E7">
      <w:pPr>
        <w:rPr>
          <w:rFonts w:ascii="Arial" w:hAnsi="Arial"/>
          <w:i/>
          <w:szCs w:val="24"/>
        </w:rPr>
      </w:pPr>
    </w:p>
    <w:p w:rsidR="00195161" w:rsidRDefault="00195161" w:rsidP="000A72E7">
      <w:pPr>
        <w:rPr>
          <w:rFonts w:ascii="Arial" w:hAnsi="Arial"/>
          <w:i/>
          <w:szCs w:val="24"/>
        </w:rPr>
      </w:pPr>
    </w:p>
    <w:p w:rsidR="00195161" w:rsidRDefault="00195161" w:rsidP="000A72E7">
      <w:pPr>
        <w:rPr>
          <w:rFonts w:ascii="Arial" w:hAnsi="Arial"/>
          <w:i/>
          <w:szCs w:val="24"/>
        </w:rPr>
      </w:pPr>
    </w:p>
    <w:p w:rsidR="00195161" w:rsidRDefault="00195161" w:rsidP="000A72E7">
      <w:pPr>
        <w:rPr>
          <w:rFonts w:ascii="Arial" w:hAnsi="Arial"/>
          <w:i/>
          <w:szCs w:val="24"/>
        </w:rPr>
      </w:pPr>
    </w:p>
    <w:p w:rsidR="00195161" w:rsidRDefault="00195161" w:rsidP="000A72E7">
      <w:pPr>
        <w:rPr>
          <w:rFonts w:ascii="Arial" w:hAnsi="Arial"/>
          <w:i/>
          <w:szCs w:val="24"/>
        </w:rPr>
      </w:pPr>
    </w:p>
    <w:p w:rsidR="00195161" w:rsidRPr="00195161" w:rsidRDefault="00195161" w:rsidP="00195161">
      <w:pPr>
        <w:spacing w:before="56"/>
        <w:jc w:val="center"/>
        <w:rPr>
          <w:rFonts w:ascii="Arial" w:hAnsi="Arial" w:cs="Arial"/>
          <w:b/>
        </w:rPr>
      </w:pPr>
      <w:r w:rsidRPr="00195161">
        <w:rPr>
          <w:rFonts w:ascii="Arial" w:hAnsi="Arial" w:cs="Arial"/>
          <w:b/>
          <w:sz w:val="22"/>
        </w:rPr>
        <w:lastRenderedPageBreak/>
        <w:t>CEE Mission, Program Educational Objectives and Student Outcomes</w:t>
      </w:r>
    </w:p>
    <w:p w:rsidR="00195161" w:rsidRDefault="00195161" w:rsidP="00F868CA">
      <w:pPr>
        <w:pStyle w:val="BodyText"/>
        <w:jc w:val="both"/>
        <w:rPr>
          <w:b/>
        </w:rPr>
      </w:pPr>
    </w:p>
    <w:p w:rsidR="00195161" w:rsidRPr="00195161" w:rsidRDefault="00195161" w:rsidP="00F868CA">
      <w:pPr>
        <w:pStyle w:val="BodyText"/>
        <w:ind w:left="152"/>
        <w:jc w:val="both"/>
        <w:rPr>
          <w:rFonts w:ascii="Arial" w:hAnsi="Arial" w:cs="Arial"/>
        </w:rPr>
      </w:pPr>
      <w:r w:rsidRPr="00195161">
        <w:rPr>
          <w:rFonts w:ascii="Arial" w:hAnsi="Arial" w:cs="Arial"/>
        </w:rPr>
        <w:t>The mission of the Department of Civil and Environmental Engineering is:</w:t>
      </w:r>
    </w:p>
    <w:p w:rsidR="00195161" w:rsidRPr="00195161" w:rsidRDefault="00195161" w:rsidP="00F868CA">
      <w:pPr>
        <w:pStyle w:val="BodyText"/>
        <w:spacing w:before="10"/>
        <w:jc w:val="both"/>
        <w:rPr>
          <w:rFonts w:ascii="Arial" w:hAnsi="Arial" w:cs="Arial"/>
          <w:sz w:val="21"/>
        </w:rPr>
      </w:pPr>
    </w:p>
    <w:p w:rsidR="00195161" w:rsidRPr="00195161" w:rsidRDefault="00195161" w:rsidP="00F868CA">
      <w:pPr>
        <w:pStyle w:val="ListParagraph"/>
        <w:widowControl w:val="0"/>
        <w:numPr>
          <w:ilvl w:val="0"/>
          <w:numId w:val="23"/>
        </w:numPr>
        <w:tabs>
          <w:tab w:val="left" w:pos="1066"/>
          <w:tab w:val="left" w:pos="1067"/>
        </w:tabs>
        <w:autoSpaceDE w:val="0"/>
        <w:autoSpaceDN w:val="0"/>
        <w:contextualSpacing w:val="0"/>
        <w:jc w:val="both"/>
        <w:rPr>
          <w:rFonts w:ascii="Arial" w:hAnsi="Arial" w:cs="Arial"/>
        </w:rPr>
      </w:pPr>
      <w:r w:rsidRPr="00195161">
        <w:rPr>
          <w:rFonts w:ascii="Arial" w:hAnsi="Arial" w:cs="Arial"/>
          <w:sz w:val="22"/>
        </w:rPr>
        <w:t>to educate a diverse student body to be employed in the engineering</w:t>
      </w:r>
      <w:r w:rsidRPr="00195161">
        <w:rPr>
          <w:rFonts w:ascii="Arial" w:hAnsi="Arial" w:cs="Arial"/>
          <w:spacing w:val="-15"/>
          <w:sz w:val="22"/>
        </w:rPr>
        <w:t xml:space="preserve"> </w:t>
      </w:r>
      <w:r w:rsidRPr="00195161">
        <w:rPr>
          <w:rFonts w:ascii="Arial" w:hAnsi="Arial" w:cs="Arial"/>
          <w:sz w:val="22"/>
        </w:rPr>
        <w:t>profession</w:t>
      </w:r>
    </w:p>
    <w:p w:rsidR="00195161" w:rsidRPr="00195161" w:rsidRDefault="00195161" w:rsidP="00F868CA">
      <w:pPr>
        <w:pStyle w:val="ListParagraph"/>
        <w:widowControl w:val="0"/>
        <w:numPr>
          <w:ilvl w:val="0"/>
          <w:numId w:val="23"/>
        </w:numPr>
        <w:tabs>
          <w:tab w:val="left" w:pos="1066"/>
          <w:tab w:val="left" w:pos="1067"/>
        </w:tabs>
        <w:autoSpaceDE w:val="0"/>
        <w:autoSpaceDN w:val="0"/>
        <w:spacing w:before="1"/>
        <w:contextualSpacing w:val="0"/>
        <w:jc w:val="both"/>
        <w:rPr>
          <w:rFonts w:ascii="Arial" w:hAnsi="Arial" w:cs="Arial"/>
        </w:rPr>
      </w:pPr>
      <w:r w:rsidRPr="00195161">
        <w:rPr>
          <w:rFonts w:ascii="Arial" w:hAnsi="Arial" w:cs="Arial"/>
          <w:sz w:val="22"/>
        </w:rPr>
        <w:t>to encourage research and scholarship among our faculty and</w:t>
      </w:r>
      <w:r w:rsidRPr="00195161">
        <w:rPr>
          <w:rFonts w:ascii="Arial" w:hAnsi="Arial" w:cs="Arial"/>
          <w:spacing w:val="-9"/>
          <w:sz w:val="22"/>
        </w:rPr>
        <w:t xml:space="preserve"> </w:t>
      </w:r>
      <w:r w:rsidRPr="00195161">
        <w:rPr>
          <w:rFonts w:ascii="Arial" w:hAnsi="Arial" w:cs="Arial"/>
          <w:sz w:val="22"/>
        </w:rPr>
        <w:t>students</w:t>
      </w:r>
    </w:p>
    <w:p w:rsidR="00195161" w:rsidRPr="00195161" w:rsidRDefault="00195161" w:rsidP="00F868CA">
      <w:pPr>
        <w:pStyle w:val="ListParagraph"/>
        <w:widowControl w:val="0"/>
        <w:numPr>
          <w:ilvl w:val="0"/>
          <w:numId w:val="23"/>
        </w:numPr>
        <w:tabs>
          <w:tab w:val="left" w:pos="1066"/>
          <w:tab w:val="left" w:pos="1067"/>
        </w:tabs>
        <w:autoSpaceDE w:val="0"/>
        <w:autoSpaceDN w:val="0"/>
        <w:spacing w:before="1"/>
        <w:ind w:hanging="554"/>
        <w:contextualSpacing w:val="0"/>
        <w:jc w:val="both"/>
        <w:rPr>
          <w:rFonts w:ascii="Arial" w:hAnsi="Arial" w:cs="Arial"/>
        </w:rPr>
      </w:pPr>
      <w:r w:rsidRPr="00195161">
        <w:rPr>
          <w:rFonts w:ascii="Arial" w:hAnsi="Arial" w:cs="Arial"/>
          <w:sz w:val="22"/>
        </w:rPr>
        <w:t>to promote service to the engineering profession and</w:t>
      </w:r>
      <w:r w:rsidRPr="00195161">
        <w:rPr>
          <w:rFonts w:ascii="Arial" w:hAnsi="Arial" w:cs="Arial"/>
          <w:spacing w:val="-7"/>
          <w:sz w:val="22"/>
        </w:rPr>
        <w:t xml:space="preserve"> </w:t>
      </w:r>
      <w:r w:rsidRPr="00195161">
        <w:rPr>
          <w:rFonts w:ascii="Arial" w:hAnsi="Arial" w:cs="Arial"/>
          <w:sz w:val="22"/>
        </w:rPr>
        <w:t>society</w:t>
      </w:r>
    </w:p>
    <w:p w:rsidR="00195161" w:rsidRPr="00195161" w:rsidRDefault="00195161" w:rsidP="00F868CA">
      <w:pPr>
        <w:pStyle w:val="BodyText"/>
        <w:jc w:val="both"/>
        <w:rPr>
          <w:rFonts w:ascii="Arial" w:hAnsi="Arial" w:cs="Arial"/>
        </w:rPr>
      </w:pPr>
    </w:p>
    <w:p w:rsidR="00195161" w:rsidRPr="00195161" w:rsidRDefault="00195161" w:rsidP="00F868CA">
      <w:pPr>
        <w:pStyle w:val="BodyText"/>
        <w:ind w:left="152"/>
        <w:jc w:val="both"/>
        <w:rPr>
          <w:rFonts w:ascii="Arial" w:hAnsi="Arial" w:cs="Arial"/>
        </w:rPr>
      </w:pPr>
      <w:r w:rsidRPr="00195161">
        <w:rPr>
          <w:rFonts w:ascii="Arial" w:hAnsi="Arial" w:cs="Arial"/>
        </w:rPr>
        <w:t>Our program educational objectives are reflected in the achievements of our recent alumni:</w:t>
      </w:r>
    </w:p>
    <w:p w:rsidR="00195161" w:rsidRPr="00195161" w:rsidRDefault="00195161" w:rsidP="00F868CA">
      <w:pPr>
        <w:pStyle w:val="BodyText"/>
        <w:spacing w:before="1"/>
        <w:jc w:val="both"/>
        <w:rPr>
          <w:rFonts w:ascii="Arial" w:hAnsi="Arial" w:cs="Arial"/>
        </w:rPr>
      </w:pPr>
    </w:p>
    <w:p w:rsidR="00195161" w:rsidRPr="00195161" w:rsidRDefault="00195161" w:rsidP="00F868CA">
      <w:pPr>
        <w:pStyle w:val="ListParagraph"/>
        <w:widowControl w:val="0"/>
        <w:numPr>
          <w:ilvl w:val="0"/>
          <w:numId w:val="22"/>
        </w:numPr>
        <w:tabs>
          <w:tab w:val="left" w:pos="316"/>
        </w:tabs>
        <w:autoSpaceDE w:val="0"/>
        <w:autoSpaceDN w:val="0"/>
        <w:ind w:firstLine="0"/>
        <w:contextualSpacing w:val="0"/>
        <w:jc w:val="both"/>
        <w:rPr>
          <w:rFonts w:ascii="Arial" w:hAnsi="Arial" w:cs="Arial"/>
        </w:rPr>
      </w:pPr>
      <w:r w:rsidRPr="00195161">
        <w:rPr>
          <w:rFonts w:ascii="Arial" w:hAnsi="Arial" w:cs="Arial"/>
          <w:sz w:val="22"/>
          <w:u w:val="single"/>
        </w:rPr>
        <w:t>– Engineering Practice:</w:t>
      </w:r>
      <w:r w:rsidRPr="00195161">
        <w:rPr>
          <w:rFonts w:ascii="Arial" w:hAnsi="Arial" w:cs="Arial"/>
          <w:sz w:val="22"/>
        </w:rPr>
        <w:t xml:space="preserve"> Alumni will successfully engage in the practice of civil engineering within industry, government, and private practice, working toward sustainable solutions in a wide array of technical specialties including construction, environmental, geotechnical, structural, transportation, and water</w:t>
      </w:r>
      <w:r w:rsidRPr="00195161">
        <w:rPr>
          <w:rFonts w:ascii="Arial" w:hAnsi="Arial" w:cs="Arial"/>
          <w:spacing w:val="-16"/>
          <w:sz w:val="22"/>
        </w:rPr>
        <w:t xml:space="preserve"> </w:t>
      </w:r>
      <w:r w:rsidRPr="00195161">
        <w:rPr>
          <w:rFonts w:ascii="Arial" w:hAnsi="Arial" w:cs="Arial"/>
          <w:sz w:val="22"/>
        </w:rPr>
        <w:t>resources.</w:t>
      </w:r>
    </w:p>
    <w:p w:rsidR="00195161" w:rsidRPr="00195161" w:rsidRDefault="00195161" w:rsidP="00F868CA">
      <w:pPr>
        <w:pStyle w:val="BodyText"/>
        <w:spacing w:before="10"/>
        <w:jc w:val="both"/>
        <w:rPr>
          <w:rFonts w:ascii="Arial" w:hAnsi="Arial" w:cs="Arial"/>
          <w:sz w:val="21"/>
        </w:rPr>
      </w:pPr>
    </w:p>
    <w:p w:rsidR="00195161" w:rsidRPr="00195161" w:rsidRDefault="00195161" w:rsidP="00F868CA">
      <w:pPr>
        <w:pStyle w:val="ListParagraph"/>
        <w:widowControl w:val="0"/>
        <w:numPr>
          <w:ilvl w:val="0"/>
          <w:numId w:val="22"/>
        </w:numPr>
        <w:tabs>
          <w:tab w:val="left" w:pos="316"/>
        </w:tabs>
        <w:autoSpaceDE w:val="0"/>
        <w:autoSpaceDN w:val="0"/>
        <w:ind w:firstLine="0"/>
        <w:contextualSpacing w:val="0"/>
        <w:jc w:val="both"/>
        <w:rPr>
          <w:rFonts w:ascii="Arial" w:hAnsi="Arial" w:cs="Arial"/>
        </w:rPr>
      </w:pPr>
      <w:r w:rsidRPr="00195161">
        <w:rPr>
          <w:rFonts w:ascii="Arial" w:hAnsi="Arial" w:cs="Arial"/>
          <w:sz w:val="22"/>
          <w:u w:val="single"/>
        </w:rPr>
        <w:t>– Professional Growth:</w:t>
      </w:r>
      <w:r w:rsidRPr="00195161">
        <w:rPr>
          <w:rFonts w:ascii="Arial" w:hAnsi="Arial" w:cs="Arial"/>
          <w:sz w:val="22"/>
        </w:rPr>
        <w:t xml:space="preserve"> Alumni will advance their skills through professional growth and development activities such as graduate study in engineering, research and development, professional registration and continuing education; some graduates will transition into other professional fields such as business and law through further</w:t>
      </w:r>
      <w:r w:rsidRPr="00195161">
        <w:rPr>
          <w:rFonts w:ascii="Arial" w:hAnsi="Arial" w:cs="Arial"/>
          <w:spacing w:val="-4"/>
          <w:sz w:val="22"/>
        </w:rPr>
        <w:t xml:space="preserve"> </w:t>
      </w:r>
      <w:r w:rsidRPr="00195161">
        <w:rPr>
          <w:rFonts w:ascii="Arial" w:hAnsi="Arial" w:cs="Arial"/>
          <w:sz w:val="22"/>
        </w:rPr>
        <w:t>education.</w:t>
      </w:r>
    </w:p>
    <w:p w:rsidR="00195161" w:rsidRPr="00195161" w:rsidRDefault="00195161" w:rsidP="00F868CA">
      <w:pPr>
        <w:pStyle w:val="BodyText"/>
        <w:spacing w:before="1"/>
        <w:jc w:val="both"/>
        <w:rPr>
          <w:rFonts w:ascii="Arial" w:hAnsi="Arial" w:cs="Arial"/>
        </w:rPr>
      </w:pPr>
    </w:p>
    <w:p w:rsidR="00195161" w:rsidRPr="00195161" w:rsidRDefault="00195161" w:rsidP="00F868CA">
      <w:pPr>
        <w:pStyle w:val="ListParagraph"/>
        <w:widowControl w:val="0"/>
        <w:numPr>
          <w:ilvl w:val="0"/>
          <w:numId w:val="22"/>
        </w:numPr>
        <w:tabs>
          <w:tab w:val="left" w:pos="316"/>
        </w:tabs>
        <w:autoSpaceDE w:val="0"/>
        <w:autoSpaceDN w:val="0"/>
        <w:spacing w:before="1"/>
        <w:ind w:firstLine="0"/>
        <w:contextualSpacing w:val="0"/>
        <w:jc w:val="both"/>
        <w:rPr>
          <w:rFonts w:ascii="Arial" w:hAnsi="Arial" w:cs="Arial"/>
        </w:rPr>
      </w:pPr>
      <w:r w:rsidRPr="00195161">
        <w:rPr>
          <w:rFonts w:ascii="Arial" w:hAnsi="Arial" w:cs="Arial"/>
          <w:sz w:val="22"/>
          <w:u w:val="single"/>
        </w:rPr>
        <w:t>– Service:</w:t>
      </w:r>
      <w:r w:rsidRPr="00195161">
        <w:rPr>
          <w:rFonts w:ascii="Arial" w:hAnsi="Arial" w:cs="Arial"/>
          <w:sz w:val="22"/>
        </w:rPr>
        <w:t xml:space="preserve"> Alumni will perform service to society and the engineering profession through membership and participation in professional societies, government, educational institutions, civic organizations, charitable giving and other humanitarian</w:t>
      </w:r>
      <w:r w:rsidRPr="00195161">
        <w:rPr>
          <w:rFonts w:ascii="Arial" w:hAnsi="Arial" w:cs="Arial"/>
          <w:spacing w:val="-4"/>
          <w:sz w:val="22"/>
        </w:rPr>
        <w:t xml:space="preserve"> </w:t>
      </w:r>
      <w:r w:rsidRPr="00195161">
        <w:rPr>
          <w:rFonts w:ascii="Arial" w:hAnsi="Arial" w:cs="Arial"/>
          <w:sz w:val="22"/>
        </w:rPr>
        <w:t>endeavors.</w:t>
      </w:r>
    </w:p>
    <w:p w:rsidR="00195161" w:rsidRPr="00195161" w:rsidRDefault="00195161" w:rsidP="00F868CA">
      <w:pPr>
        <w:pStyle w:val="BodyText"/>
        <w:jc w:val="both"/>
        <w:rPr>
          <w:rFonts w:ascii="Arial" w:hAnsi="Arial" w:cs="Arial"/>
        </w:rPr>
      </w:pPr>
    </w:p>
    <w:p w:rsidR="00195161" w:rsidRPr="00195161" w:rsidRDefault="00195161" w:rsidP="00F868CA">
      <w:pPr>
        <w:pStyle w:val="BodyText"/>
        <w:ind w:left="152"/>
        <w:jc w:val="both"/>
        <w:rPr>
          <w:rFonts w:ascii="Arial" w:hAnsi="Arial" w:cs="Arial"/>
        </w:rPr>
      </w:pPr>
      <w:r w:rsidRPr="00195161">
        <w:rPr>
          <w:rFonts w:ascii="Arial" w:hAnsi="Arial" w:cs="Arial"/>
        </w:rPr>
        <w:t>Our Student Outcomes are what students are expected to know and be able to do by the time of their graduation:</w:t>
      </w:r>
    </w:p>
    <w:p w:rsidR="00195161" w:rsidRPr="00195161" w:rsidRDefault="00195161" w:rsidP="00F868CA">
      <w:pPr>
        <w:pStyle w:val="BodyText"/>
        <w:jc w:val="both"/>
        <w:rPr>
          <w:rFonts w:ascii="Arial" w:hAnsi="Arial" w:cs="Arial"/>
        </w:rPr>
      </w:pPr>
    </w:p>
    <w:p w:rsidR="00195161" w:rsidRPr="00195161" w:rsidRDefault="00195161" w:rsidP="00F868CA">
      <w:pPr>
        <w:pStyle w:val="ListParagraph"/>
        <w:widowControl w:val="0"/>
        <w:numPr>
          <w:ilvl w:val="0"/>
          <w:numId w:val="21"/>
        </w:numPr>
        <w:tabs>
          <w:tab w:val="left" w:pos="440"/>
        </w:tabs>
        <w:autoSpaceDE w:val="0"/>
        <w:autoSpaceDN w:val="0"/>
        <w:ind w:hanging="287"/>
        <w:contextualSpacing w:val="0"/>
        <w:jc w:val="both"/>
        <w:rPr>
          <w:rFonts w:ascii="Arial" w:hAnsi="Arial" w:cs="Arial"/>
        </w:rPr>
      </w:pPr>
      <w:r w:rsidRPr="00195161">
        <w:rPr>
          <w:rFonts w:ascii="Arial" w:hAnsi="Arial" w:cs="Arial"/>
          <w:sz w:val="22"/>
        </w:rPr>
        <w:t>an ability to identify, formulate and solve complex engineering problems by applying principles of engineering, science and</w:t>
      </w:r>
      <w:r w:rsidRPr="00195161">
        <w:rPr>
          <w:rFonts w:ascii="Arial" w:hAnsi="Arial" w:cs="Arial"/>
          <w:spacing w:val="-3"/>
          <w:sz w:val="22"/>
        </w:rPr>
        <w:t xml:space="preserve"> </w:t>
      </w:r>
      <w:r w:rsidRPr="00195161">
        <w:rPr>
          <w:rFonts w:ascii="Arial" w:hAnsi="Arial" w:cs="Arial"/>
          <w:sz w:val="22"/>
        </w:rPr>
        <w:t>mathematics</w:t>
      </w:r>
    </w:p>
    <w:p w:rsidR="00195161" w:rsidRPr="00195161" w:rsidRDefault="00195161" w:rsidP="00F868CA">
      <w:pPr>
        <w:pStyle w:val="ListParagraph"/>
        <w:widowControl w:val="0"/>
        <w:numPr>
          <w:ilvl w:val="0"/>
          <w:numId w:val="21"/>
        </w:numPr>
        <w:tabs>
          <w:tab w:val="left" w:pos="440"/>
        </w:tabs>
        <w:autoSpaceDE w:val="0"/>
        <w:autoSpaceDN w:val="0"/>
        <w:spacing w:before="3" w:line="237" w:lineRule="auto"/>
        <w:ind w:hanging="287"/>
        <w:contextualSpacing w:val="0"/>
        <w:jc w:val="both"/>
        <w:rPr>
          <w:rFonts w:ascii="Arial" w:hAnsi="Arial" w:cs="Arial"/>
        </w:rPr>
      </w:pPr>
      <w:r w:rsidRPr="00195161">
        <w:rPr>
          <w:rFonts w:ascii="Arial" w:hAnsi="Arial" w:cs="Arial"/>
          <w:sz w:val="22"/>
        </w:rPr>
        <w:t>an ability to apply engineering design to produce solutions that meet specified needs with consideration of public health, safety and welfare, as well as global, cultural, social, environmental and economic</w:t>
      </w:r>
      <w:r w:rsidRPr="00195161">
        <w:rPr>
          <w:rFonts w:ascii="Arial" w:hAnsi="Arial" w:cs="Arial"/>
          <w:spacing w:val="-32"/>
          <w:sz w:val="22"/>
        </w:rPr>
        <w:t xml:space="preserve"> </w:t>
      </w:r>
      <w:r w:rsidRPr="00195161">
        <w:rPr>
          <w:rFonts w:ascii="Arial" w:hAnsi="Arial" w:cs="Arial"/>
          <w:sz w:val="22"/>
        </w:rPr>
        <w:t>factors</w:t>
      </w:r>
    </w:p>
    <w:p w:rsidR="00195161" w:rsidRPr="00195161" w:rsidRDefault="00195161" w:rsidP="00F868CA">
      <w:pPr>
        <w:pStyle w:val="ListParagraph"/>
        <w:widowControl w:val="0"/>
        <w:numPr>
          <w:ilvl w:val="0"/>
          <w:numId w:val="21"/>
        </w:numPr>
        <w:tabs>
          <w:tab w:val="left" w:pos="440"/>
        </w:tabs>
        <w:autoSpaceDE w:val="0"/>
        <w:autoSpaceDN w:val="0"/>
        <w:spacing w:before="1"/>
        <w:ind w:hanging="287"/>
        <w:contextualSpacing w:val="0"/>
        <w:jc w:val="both"/>
        <w:rPr>
          <w:rFonts w:ascii="Arial" w:hAnsi="Arial" w:cs="Arial"/>
        </w:rPr>
      </w:pPr>
      <w:r w:rsidRPr="00195161">
        <w:rPr>
          <w:rFonts w:ascii="Arial" w:hAnsi="Arial" w:cs="Arial"/>
          <w:sz w:val="22"/>
        </w:rPr>
        <w:t>an ability to communicate effectively with a range of</w:t>
      </w:r>
      <w:r w:rsidRPr="00195161">
        <w:rPr>
          <w:rFonts w:ascii="Arial" w:hAnsi="Arial" w:cs="Arial"/>
          <w:spacing w:val="-16"/>
          <w:sz w:val="22"/>
        </w:rPr>
        <w:t xml:space="preserve"> </w:t>
      </w:r>
      <w:r w:rsidRPr="00195161">
        <w:rPr>
          <w:rFonts w:ascii="Arial" w:hAnsi="Arial" w:cs="Arial"/>
          <w:sz w:val="22"/>
        </w:rPr>
        <w:t>audiences</w:t>
      </w:r>
    </w:p>
    <w:p w:rsidR="00195161" w:rsidRPr="00195161" w:rsidRDefault="00195161" w:rsidP="00F868CA">
      <w:pPr>
        <w:pStyle w:val="ListParagraph"/>
        <w:widowControl w:val="0"/>
        <w:numPr>
          <w:ilvl w:val="0"/>
          <w:numId w:val="21"/>
        </w:numPr>
        <w:tabs>
          <w:tab w:val="left" w:pos="440"/>
        </w:tabs>
        <w:autoSpaceDE w:val="0"/>
        <w:autoSpaceDN w:val="0"/>
        <w:ind w:hanging="287"/>
        <w:contextualSpacing w:val="0"/>
        <w:jc w:val="both"/>
        <w:rPr>
          <w:rFonts w:ascii="Arial" w:hAnsi="Arial" w:cs="Arial"/>
        </w:rPr>
      </w:pPr>
      <w:r w:rsidRPr="00195161">
        <w:rPr>
          <w:rFonts w:ascii="Arial" w:hAnsi="Arial" w:cs="Arial"/>
          <w:sz w:val="22"/>
        </w:rPr>
        <w:t>an ability to recognize ethical and professional responsibilities in engineering situations and make informed judgments, which must consider the impact of engineering solutions in global, economic, environmental and societal</w:t>
      </w:r>
      <w:r w:rsidRPr="00195161">
        <w:rPr>
          <w:rFonts w:ascii="Arial" w:hAnsi="Arial" w:cs="Arial"/>
          <w:spacing w:val="-2"/>
          <w:sz w:val="22"/>
        </w:rPr>
        <w:t xml:space="preserve"> </w:t>
      </w:r>
      <w:r w:rsidRPr="00195161">
        <w:rPr>
          <w:rFonts w:ascii="Arial" w:hAnsi="Arial" w:cs="Arial"/>
          <w:sz w:val="22"/>
        </w:rPr>
        <w:t>contexts</w:t>
      </w:r>
    </w:p>
    <w:p w:rsidR="00195161" w:rsidRPr="00195161" w:rsidRDefault="00195161" w:rsidP="00F868CA">
      <w:pPr>
        <w:pStyle w:val="ListParagraph"/>
        <w:widowControl w:val="0"/>
        <w:numPr>
          <w:ilvl w:val="0"/>
          <w:numId w:val="21"/>
        </w:numPr>
        <w:tabs>
          <w:tab w:val="left" w:pos="440"/>
        </w:tabs>
        <w:autoSpaceDE w:val="0"/>
        <w:autoSpaceDN w:val="0"/>
        <w:spacing w:before="1"/>
        <w:ind w:hanging="287"/>
        <w:contextualSpacing w:val="0"/>
        <w:jc w:val="both"/>
        <w:rPr>
          <w:rFonts w:ascii="Arial" w:hAnsi="Arial" w:cs="Arial"/>
        </w:rPr>
      </w:pPr>
      <w:r w:rsidRPr="00195161">
        <w:rPr>
          <w:rFonts w:ascii="Arial" w:hAnsi="Arial" w:cs="Arial"/>
          <w:sz w:val="22"/>
        </w:rPr>
        <w:t>an ability to function effectively on a team whose members together provide leadership, create a collaborative and inclusive environment, establish goals, plan tasks and meet</w:t>
      </w:r>
      <w:r w:rsidRPr="00195161">
        <w:rPr>
          <w:rFonts w:ascii="Arial" w:hAnsi="Arial" w:cs="Arial"/>
          <w:spacing w:val="-19"/>
          <w:sz w:val="22"/>
        </w:rPr>
        <w:t xml:space="preserve"> </w:t>
      </w:r>
      <w:r w:rsidRPr="00195161">
        <w:rPr>
          <w:rFonts w:ascii="Arial" w:hAnsi="Arial" w:cs="Arial"/>
          <w:sz w:val="22"/>
        </w:rPr>
        <w:t>objectives</w:t>
      </w:r>
    </w:p>
    <w:p w:rsidR="00195161" w:rsidRPr="00195161" w:rsidRDefault="00195161" w:rsidP="00F868CA">
      <w:pPr>
        <w:pStyle w:val="ListParagraph"/>
        <w:widowControl w:val="0"/>
        <w:numPr>
          <w:ilvl w:val="0"/>
          <w:numId w:val="21"/>
        </w:numPr>
        <w:tabs>
          <w:tab w:val="left" w:pos="440"/>
        </w:tabs>
        <w:autoSpaceDE w:val="0"/>
        <w:autoSpaceDN w:val="0"/>
        <w:ind w:hanging="287"/>
        <w:contextualSpacing w:val="0"/>
        <w:jc w:val="both"/>
        <w:rPr>
          <w:rFonts w:ascii="Arial" w:hAnsi="Arial" w:cs="Arial"/>
        </w:rPr>
      </w:pPr>
      <w:r w:rsidRPr="00195161">
        <w:rPr>
          <w:rFonts w:ascii="Arial" w:hAnsi="Arial" w:cs="Arial"/>
          <w:sz w:val="22"/>
        </w:rPr>
        <w:t>an ability to develop and conduct appropriate experimentation, analyze and interpret data and use engineering judgment to draw</w:t>
      </w:r>
      <w:r w:rsidRPr="00195161">
        <w:rPr>
          <w:rFonts w:ascii="Arial" w:hAnsi="Arial" w:cs="Arial"/>
          <w:spacing w:val="-2"/>
          <w:sz w:val="22"/>
        </w:rPr>
        <w:t xml:space="preserve"> </w:t>
      </w:r>
      <w:r w:rsidRPr="00195161">
        <w:rPr>
          <w:rFonts w:ascii="Arial" w:hAnsi="Arial" w:cs="Arial"/>
          <w:sz w:val="22"/>
        </w:rPr>
        <w:t>conclusions</w:t>
      </w:r>
    </w:p>
    <w:p w:rsidR="00195161" w:rsidRPr="00195161" w:rsidRDefault="00195161" w:rsidP="00F868CA">
      <w:pPr>
        <w:pStyle w:val="ListParagraph"/>
        <w:widowControl w:val="0"/>
        <w:numPr>
          <w:ilvl w:val="0"/>
          <w:numId w:val="21"/>
        </w:numPr>
        <w:tabs>
          <w:tab w:val="left" w:pos="440"/>
        </w:tabs>
        <w:autoSpaceDE w:val="0"/>
        <w:autoSpaceDN w:val="0"/>
        <w:spacing w:before="1"/>
        <w:contextualSpacing w:val="0"/>
        <w:jc w:val="both"/>
        <w:rPr>
          <w:rFonts w:ascii="Arial" w:hAnsi="Arial" w:cs="Arial"/>
        </w:rPr>
      </w:pPr>
      <w:r w:rsidRPr="00195161">
        <w:rPr>
          <w:rFonts w:ascii="Arial" w:hAnsi="Arial" w:cs="Arial"/>
          <w:sz w:val="22"/>
        </w:rPr>
        <w:t>an ability to acquire and apply new knowledge as needed, using appropriate learning</w:t>
      </w:r>
      <w:r w:rsidRPr="00195161">
        <w:rPr>
          <w:rFonts w:ascii="Arial" w:hAnsi="Arial" w:cs="Arial"/>
          <w:spacing w:val="-17"/>
          <w:sz w:val="22"/>
        </w:rPr>
        <w:t xml:space="preserve"> </w:t>
      </w:r>
      <w:r w:rsidRPr="00195161">
        <w:rPr>
          <w:rFonts w:ascii="Arial" w:hAnsi="Arial" w:cs="Arial"/>
          <w:sz w:val="22"/>
        </w:rPr>
        <w:t>strategies</w:t>
      </w:r>
    </w:p>
    <w:p w:rsidR="00195161" w:rsidRPr="00195161" w:rsidRDefault="00195161" w:rsidP="00195161">
      <w:pPr>
        <w:pStyle w:val="BodyText"/>
        <w:spacing w:before="10"/>
        <w:rPr>
          <w:rFonts w:ascii="Arial" w:hAnsi="Arial" w:cs="Arial"/>
          <w:sz w:val="21"/>
        </w:rPr>
      </w:pPr>
    </w:p>
    <w:p w:rsidR="00195161" w:rsidRPr="00195161" w:rsidRDefault="00195161" w:rsidP="00195161">
      <w:pPr>
        <w:pStyle w:val="BodyText"/>
        <w:ind w:left="7010" w:firstLine="190"/>
        <w:jc w:val="center"/>
        <w:rPr>
          <w:rFonts w:ascii="Arial" w:hAnsi="Arial" w:cs="Arial"/>
        </w:rPr>
      </w:pPr>
      <w:r w:rsidRPr="00195161">
        <w:rPr>
          <w:rFonts w:ascii="Arial" w:hAnsi="Arial" w:cs="Arial"/>
        </w:rPr>
        <w:t>Revised: 2/13/18</w:t>
      </w:r>
    </w:p>
    <w:p w:rsidR="00195161" w:rsidRPr="00195161" w:rsidRDefault="00195161" w:rsidP="00195161">
      <w:pPr>
        <w:rPr>
          <w:rFonts w:ascii="Arial" w:hAnsi="Arial" w:cs="Arial"/>
          <w:i/>
          <w:szCs w:val="24"/>
        </w:rPr>
      </w:pPr>
    </w:p>
    <w:sectPr w:rsidR="00195161" w:rsidRPr="00195161" w:rsidSect="0019516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E88" w:rsidRDefault="00B72E88" w:rsidP="005A0108">
      <w:r>
        <w:separator/>
      </w:r>
    </w:p>
  </w:endnote>
  <w:endnote w:type="continuationSeparator" w:id="0">
    <w:p w:rsidR="00B72E88" w:rsidRDefault="00B72E88" w:rsidP="005A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925989"/>
      <w:docPartObj>
        <w:docPartGallery w:val="Page Numbers (Bottom of Page)"/>
        <w:docPartUnique/>
      </w:docPartObj>
    </w:sdtPr>
    <w:sdtEndPr>
      <w:rPr>
        <w:noProof/>
      </w:rPr>
    </w:sdtEndPr>
    <w:sdtContent>
      <w:p w:rsidR="00195161" w:rsidRDefault="00195161">
        <w:pPr>
          <w:pStyle w:val="Footer"/>
          <w:jc w:val="center"/>
        </w:pPr>
        <w:r>
          <w:fldChar w:fldCharType="begin"/>
        </w:r>
        <w:r>
          <w:instrText xml:space="preserve"> PAGE   \* MERGEFORMAT </w:instrText>
        </w:r>
        <w:r>
          <w:fldChar w:fldCharType="separate"/>
        </w:r>
        <w:r w:rsidR="003B7BDD">
          <w:rPr>
            <w:noProof/>
          </w:rPr>
          <w:t>1</w:t>
        </w:r>
        <w:r>
          <w:rPr>
            <w:noProof/>
          </w:rPr>
          <w:fldChar w:fldCharType="end"/>
        </w:r>
      </w:p>
    </w:sdtContent>
  </w:sdt>
  <w:p w:rsidR="0024733A" w:rsidRDefault="00247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E88" w:rsidRDefault="00B72E88" w:rsidP="005A0108">
      <w:r>
        <w:separator/>
      </w:r>
    </w:p>
  </w:footnote>
  <w:footnote w:type="continuationSeparator" w:id="0">
    <w:p w:rsidR="00B72E88" w:rsidRDefault="00B72E88" w:rsidP="005A0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61" w:rsidRPr="005257A3" w:rsidRDefault="00195161">
    <w:pPr>
      <w:pStyle w:val="Header"/>
      <w:rPr>
        <w:rFonts w:ascii="Arial" w:hAnsi="Arial" w:cs="Arial"/>
      </w:rPr>
    </w:pPr>
    <w:r w:rsidRPr="005257A3">
      <w:rPr>
        <w:rFonts w:ascii="Arial" w:hAnsi="Arial" w:cs="Arial"/>
      </w:rPr>
      <w:t xml:space="preserve">ENE 630 </w:t>
    </w:r>
    <w:r w:rsidR="005257A3" w:rsidRPr="005257A3">
      <w:rPr>
        <w:rFonts w:ascii="Arial" w:hAnsi="Arial" w:cs="Arial"/>
      </w:rPr>
      <w:t>Water Chemistry</w:t>
    </w:r>
    <w:r w:rsidRPr="005257A3">
      <w:rPr>
        <w:rFonts w:ascii="Arial" w:hAnsi="Arial" w:cs="Arial"/>
      </w:rPr>
      <w:ptab w:relativeTo="margin" w:alignment="center" w:leader="none"/>
    </w:r>
    <w:r w:rsidRPr="005257A3">
      <w:rPr>
        <w:rFonts w:ascii="Arial" w:hAnsi="Arial" w:cs="Arial"/>
      </w:rPr>
      <w:ptab w:relativeTo="margin" w:alignment="right" w:leader="none"/>
    </w:r>
    <w:r w:rsidR="00810288">
      <w:rPr>
        <w:rFonts w:ascii="Arial" w:hAnsi="Arial" w:cs="Arial"/>
      </w:rPr>
      <w:t>Spring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C29"/>
    <w:multiLevelType w:val="hybridMultilevel"/>
    <w:tmpl w:val="C380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87F06"/>
    <w:multiLevelType w:val="hybridMultilevel"/>
    <w:tmpl w:val="619C3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C1380"/>
    <w:multiLevelType w:val="hybridMultilevel"/>
    <w:tmpl w:val="7E6C9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F40CE"/>
    <w:multiLevelType w:val="hybridMultilevel"/>
    <w:tmpl w:val="9E2EE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04709"/>
    <w:multiLevelType w:val="hybridMultilevel"/>
    <w:tmpl w:val="C20A9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B0CB2"/>
    <w:multiLevelType w:val="singleLevel"/>
    <w:tmpl w:val="54D01520"/>
    <w:lvl w:ilvl="0">
      <w:start w:val="1"/>
      <w:numFmt w:val="decimal"/>
      <w:lvlText w:val="%1)"/>
      <w:lvlJc w:val="left"/>
      <w:pPr>
        <w:tabs>
          <w:tab w:val="num" w:pos="360"/>
        </w:tabs>
        <w:ind w:left="360" w:hanging="360"/>
      </w:pPr>
      <w:rPr>
        <w:rFonts w:hint="default"/>
      </w:rPr>
    </w:lvl>
  </w:abstractNum>
  <w:abstractNum w:abstractNumId="6" w15:restartNumberingAfterBreak="0">
    <w:nsid w:val="1D557616"/>
    <w:multiLevelType w:val="hybridMultilevel"/>
    <w:tmpl w:val="D1789306"/>
    <w:lvl w:ilvl="0" w:tplc="B928CFB4">
      <w:start w:val="1"/>
      <w:numFmt w:val="decimal"/>
      <w:lvlText w:val="%1"/>
      <w:lvlJc w:val="left"/>
      <w:pPr>
        <w:ind w:left="152" w:hanging="164"/>
      </w:pPr>
      <w:rPr>
        <w:rFonts w:hint="default"/>
        <w:w w:val="100"/>
        <w:u w:val="single" w:color="000000"/>
        <w:lang w:val="en-US" w:eastAsia="en-US" w:bidi="en-US"/>
      </w:rPr>
    </w:lvl>
    <w:lvl w:ilvl="1" w:tplc="D3DEA2E6">
      <w:numFmt w:val="bullet"/>
      <w:lvlText w:val="•"/>
      <w:lvlJc w:val="left"/>
      <w:pPr>
        <w:ind w:left="1182" w:hanging="164"/>
      </w:pPr>
      <w:rPr>
        <w:rFonts w:hint="default"/>
        <w:lang w:val="en-US" w:eastAsia="en-US" w:bidi="en-US"/>
      </w:rPr>
    </w:lvl>
    <w:lvl w:ilvl="2" w:tplc="F6023D06">
      <w:numFmt w:val="bullet"/>
      <w:lvlText w:val="•"/>
      <w:lvlJc w:val="left"/>
      <w:pPr>
        <w:ind w:left="2204" w:hanging="164"/>
      </w:pPr>
      <w:rPr>
        <w:rFonts w:hint="default"/>
        <w:lang w:val="en-US" w:eastAsia="en-US" w:bidi="en-US"/>
      </w:rPr>
    </w:lvl>
    <w:lvl w:ilvl="3" w:tplc="90766AC2">
      <w:numFmt w:val="bullet"/>
      <w:lvlText w:val="•"/>
      <w:lvlJc w:val="left"/>
      <w:pPr>
        <w:ind w:left="3226" w:hanging="164"/>
      </w:pPr>
      <w:rPr>
        <w:rFonts w:hint="default"/>
        <w:lang w:val="en-US" w:eastAsia="en-US" w:bidi="en-US"/>
      </w:rPr>
    </w:lvl>
    <w:lvl w:ilvl="4" w:tplc="0F9C5334">
      <w:numFmt w:val="bullet"/>
      <w:lvlText w:val="•"/>
      <w:lvlJc w:val="left"/>
      <w:pPr>
        <w:ind w:left="4248" w:hanging="164"/>
      </w:pPr>
      <w:rPr>
        <w:rFonts w:hint="default"/>
        <w:lang w:val="en-US" w:eastAsia="en-US" w:bidi="en-US"/>
      </w:rPr>
    </w:lvl>
    <w:lvl w:ilvl="5" w:tplc="53707C84">
      <w:numFmt w:val="bullet"/>
      <w:lvlText w:val="•"/>
      <w:lvlJc w:val="left"/>
      <w:pPr>
        <w:ind w:left="5270" w:hanging="164"/>
      </w:pPr>
      <w:rPr>
        <w:rFonts w:hint="default"/>
        <w:lang w:val="en-US" w:eastAsia="en-US" w:bidi="en-US"/>
      </w:rPr>
    </w:lvl>
    <w:lvl w:ilvl="6" w:tplc="3C10BB70">
      <w:numFmt w:val="bullet"/>
      <w:lvlText w:val="•"/>
      <w:lvlJc w:val="left"/>
      <w:pPr>
        <w:ind w:left="6292" w:hanging="164"/>
      </w:pPr>
      <w:rPr>
        <w:rFonts w:hint="default"/>
        <w:lang w:val="en-US" w:eastAsia="en-US" w:bidi="en-US"/>
      </w:rPr>
    </w:lvl>
    <w:lvl w:ilvl="7" w:tplc="6B701ACE">
      <w:numFmt w:val="bullet"/>
      <w:lvlText w:val="•"/>
      <w:lvlJc w:val="left"/>
      <w:pPr>
        <w:ind w:left="7314" w:hanging="164"/>
      </w:pPr>
      <w:rPr>
        <w:rFonts w:hint="default"/>
        <w:lang w:val="en-US" w:eastAsia="en-US" w:bidi="en-US"/>
      </w:rPr>
    </w:lvl>
    <w:lvl w:ilvl="8" w:tplc="C4E2C0B6">
      <w:numFmt w:val="bullet"/>
      <w:lvlText w:val="•"/>
      <w:lvlJc w:val="left"/>
      <w:pPr>
        <w:ind w:left="8336" w:hanging="164"/>
      </w:pPr>
      <w:rPr>
        <w:rFonts w:hint="default"/>
        <w:lang w:val="en-US" w:eastAsia="en-US" w:bidi="en-US"/>
      </w:rPr>
    </w:lvl>
  </w:abstractNum>
  <w:abstractNum w:abstractNumId="7" w15:restartNumberingAfterBreak="0">
    <w:nsid w:val="28601FD9"/>
    <w:multiLevelType w:val="hybridMultilevel"/>
    <w:tmpl w:val="06461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C55B3"/>
    <w:multiLevelType w:val="hybridMultilevel"/>
    <w:tmpl w:val="619C3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34E81"/>
    <w:multiLevelType w:val="hybridMultilevel"/>
    <w:tmpl w:val="D986A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A2A5D"/>
    <w:multiLevelType w:val="hybridMultilevel"/>
    <w:tmpl w:val="62AC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0031B"/>
    <w:multiLevelType w:val="hybridMultilevel"/>
    <w:tmpl w:val="A1E42FEC"/>
    <w:lvl w:ilvl="0" w:tplc="E49AAD4C">
      <w:start w:val="1"/>
      <w:numFmt w:val="decimal"/>
      <w:lvlText w:val="%1."/>
      <w:lvlJc w:val="left"/>
      <w:pPr>
        <w:ind w:left="439" w:hanging="288"/>
      </w:pPr>
      <w:rPr>
        <w:rFonts w:ascii="Calibri" w:eastAsia="Calibri" w:hAnsi="Calibri" w:cs="Calibri" w:hint="default"/>
        <w:w w:val="100"/>
        <w:sz w:val="22"/>
        <w:szCs w:val="22"/>
        <w:lang w:val="en-US" w:eastAsia="en-US" w:bidi="en-US"/>
      </w:rPr>
    </w:lvl>
    <w:lvl w:ilvl="1" w:tplc="D6285484">
      <w:numFmt w:val="bullet"/>
      <w:lvlText w:val="•"/>
      <w:lvlJc w:val="left"/>
      <w:pPr>
        <w:ind w:left="1434" w:hanging="288"/>
      </w:pPr>
      <w:rPr>
        <w:rFonts w:hint="default"/>
        <w:lang w:val="en-US" w:eastAsia="en-US" w:bidi="en-US"/>
      </w:rPr>
    </w:lvl>
    <w:lvl w:ilvl="2" w:tplc="A5D8BA4C">
      <w:numFmt w:val="bullet"/>
      <w:lvlText w:val="•"/>
      <w:lvlJc w:val="left"/>
      <w:pPr>
        <w:ind w:left="2428" w:hanging="288"/>
      </w:pPr>
      <w:rPr>
        <w:rFonts w:hint="default"/>
        <w:lang w:val="en-US" w:eastAsia="en-US" w:bidi="en-US"/>
      </w:rPr>
    </w:lvl>
    <w:lvl w:ilvl="3" w:tplc="A9AE2DCA">
      <w:numFmt w:val="bullet"/>
      <w:lvlText w:val="•"/>
      <w:lvlJc w:val="left"/>
      <w:pPr>
        <w:ind w:left="3422" w:hanging="288"/>
      </w:pPr>
      <w:rPr>
        <w:rFonts w:hint="default"/>
        <w:lang w:val="en-US" w:eastAsia="en-US" w:bidi="en-US"/>
      </w:rPr>
    </w:lvl>
    <w:lvl w:ilvl="4" w:tplc="FE6AF66C">
      <w:numFmt w:val="bullet"/>
      <w:lvlText w:val="•"/>
      <w:lvlJc w:val="left"/>
      <w:pPr>
        <w:ind w:left="4416" w:hanging="288"/>
      </w:pPr>
      <w:rPr>
        <w:rFonts w:hint="default"/>
        <w:lang w:val="en-US" w:eastAsia="en-US" w:bidi="en-US"/>
      </w:rPr>
    </w:lvl>
    <w:lvl w:ilvl="5" w:tplc="2598BA0A">
      <w:numFmt w:val="bullet"/>
      <w:lvlText w:val="•"/>
      <w:lvlJc w:val="left"/>
      <w:pPr>
        <w:ind w:left="5410" w:hanging="288"/>
      </w:pPr>
      <w:rPr>
        <w:rFonts w:hint="default"/>
        <w:lang w:val="en-US" w:eastAsia="en-US" w:bidi="en-US"/>
      </w:rPr>
    </w:lvl>
    <w:lvl w:ilvl="6" w:tplc="9990A668">
      <w:numFmt w:val="bullet"/>
      <w:lvlText w:val="•"/>
      <w:lvlJc w:val="left"/>
      <w:pPr>
        <w:ind w:left="6404" w:hanging="288"/>
      </w:pPr>
      <w:rPr>
        <w:rFonts w:hint="default"/>
        <w:lang w:val="en-US" w:eastAsia="en-US" w:bidi="en-US"/>
      </w:rPr>
    </w:lvl>
    <w:lvl w:ilvl="7" w:tplc="6BA63AC2">
      <w:numFmt w:val="bullet"/>
      <w:lvlText w:val="•"/>
      <w:lvlJc w:val="left"/>
      <w:pPr>
        <w:ind w:left="7398" w:hanging="288"/>
      </w:pPr>
      <w:rPr>
        <w:rFonts w:hint="default"/>
        <w:lang w:val="en-US" w:eastAsia="en-US" w:bidi="en-US"/>
      </w:rPr>
    </w:lvl>
    <w:lvl w:ilvl="8" w:tplc="8D44DE1A">
      <w:numFmt w:val="bullet"/>
      <w:lvlText w:val="•"/>
      <w:lvlJc w:val="left"/>
      <w:pPr>
        <w:ind w:left="8392" w:hanging="288"/>
      </w:pPr>
      <w:rPr>
        <w:rFonts w:hint="default"/>
        <w:lang w:val="en-US" w:eastAsia="en-US" w:bidi="en-US"/>
      </w:rPr>
    </w:lvl>
  </w:abstractNum>
  <w:abstractNum w:abstractNumId="12" w15:restartNumberingAfterBreak="0">
    <w:nsid w:val="372A0A95"/>
    <w:multiLevelType w:val="hybridMultilevel"/>
    <w:tmpl w:val="803620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280455"/>
    <w:multiLevelType w:val="hybridMultilevel"/>
    <w:tmpl w:val="0E0AEB6E"/>
    <w:lvl w:ilvl="0" w:tplc="81B47A1C">
      <w:start w:val="7"/>
      <w:numFmt w:val="bullet"/>
      <w:lvlText w:val="-"/>
      <w:lvlJc w:val="left"/>
      <w:pPr>
        <w:ind w:left="1080" w:hanging="360"/>
      </w:pPr>
      <w:rPr>
        <w:rFonts w:ascii="Times" w:eastAsiaTheme="minorHAnsi"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1E20EA"/>
    <w:multiLevelType w:val="hybridMultilevel"/>
    <w:tmpl w:val="E66096F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E558B9"/>
    <w:multiLevelType w:val="hybridMultilevel"/>
    <w:tmpl w:val="FF96E6F4"/>
    <w:lvl w:ilvl="0" w:tplc="B3FEB6A0">
      <w:numFmt w:val="bullet"/>
      <w:lvlText w:val=""/>
      <w:lvlJc w:val="left"/>
      <w:pPr>
        <w:ind w:left="1066" w:hanging="555"/>
      </w:pPr>
      <w:rPr>
        <w:rFonts w:ascii="Symbol" w:eastAsia="Symbol" w:hAnsi="Symbol" w:cs="Symbol" w:hint="default"/>
        <w:w w:val="100"/>
        <w:sz w:val="22"/>
        <w:szCs w:val="22"/>
        <w:lang w:val="en-US" w:eastAsia="en-US" w:bidi="en-US"/>
      </w:rPr>
    </w:lvl>
    <w:lvl w:ilvl="1" w:tplc="BA6EBC7C">
      <w:numFmt w:val="bullet"/>
      <w:lvlText w:val="•"/>
      <w:lvlJc w:val="left"/>
      <w:pPr>
        <w:ind w:left="1992" w:hanging="555"/>
      </w:pPr>
      <w:rPr>
        <w:rFonts w:hint="default"/>
        <w:lang w:val="en-US" w:eastAsia="en-US" w:bidi="en-US"/>
      </w:rPr>
    </w:lvl>
    <w:lvl w:ilvl="2" w:tplc="89BC8A9E">
      <w:numFmt w:val="bullet"/>
      <w:lvlText w:val="•"/>
      <w:lvlJc w:val="left"/>
      <w:pPr>
        <w:ind w:left="2924" w:hanging="555"/>
      </w:pPr>
      <w:rPr>
        <w:rFonts w:hint="default"/>
        <w:lang w:val="en-US" w:eastAsia="en-US" w:bidi="en-US"/>
      </w:rPr>
    </w:lvl>
    <w:lvl w:ilvl="3" w:tplc="3230DBB8">
      <w:numFmt w:val="bullet"/>
      <w:lvlText w:val="•"/>
      <w:lvlJc w:val="left"/>
      <w:pPr>
        <w:ind w:left="3856" w:hanging="555"/>
      </w:pPr>
      <w:rPr>
        <w:rFonts w:hint="default"/>
        <w:lang w:val="en-US" w:eastAsia="en-US" w:bidi="en-US"/>
      </w:rPr>
    </w:lvl>
    <w:lvl w:ilvl="4" w:tplc="C17E8E16">
      <w:numFmt w:val="bullet"/>
      <w:lvlText w:val="•"/>
      <w:lvlJc w:val="left"/>
      <w:pPr>
        <w:ind w:left="4788" w:hanging="555"/>
      </w:pPr>
      <w:rPr>
        <w:rFonts w:hint="default"/>
        <w:lang w:val="en-US" w:eastAsia="en-US" w:bidi="en-US"/>
      </w:rPr>
    </w:lvl>
    <w:lvl w:ilvl="5" w:tplc="7A9C4922">
      <w:numFmt w:val="bullet"/>
      <w:lvlText w:val="•"/>
      <w:lvlJc w:val="left"/>
      <w:pPr>
        <w:ind w:left="5720" w:hanging="555"/>
      </w:pPr>
      <w:rPr>
        <w:rFonts w:hint="default"/>
        <w:lang w:val="en-US" w:eastAsia="en-US" w:bidi="en-US"/>
      </w:rPr>
    </w:lvl>
    <w:lvl w:ilvl="6" w:tplc="34D2CBA2">
      <w:numFmt w:val="bullet"/>
      <w:lvlText w:val="•"/>
      <w:lvlJc w:val="left"/>
      <w:pPr>
        <w:ind w:left="6652" w:hanging="555"/>
      </w:pPr>
      <w:rPr>
        <w:rFonts w:hint="default"/>
        <w:lang w:val="en-US" w:eastAsia="en-US" w:bidi="en-US"/>
      </w:rPr>
    </w:lvl>
    <w:lvl w:ilvl="7" w:tplc="B8448794">
      <w:numFmt w:val="bullet"/>
      <w:lvlText w:val="•"/>
      <w:lvlJc w:val="left"/>
      <w:pPr>
        <w:ind w:left="7584" w:hanging="555"/>
      </w:pPr>
      <w:rPr>
        <w:rFonts w:hint="default"/>
        <w:lang w:val="en-US" w:eastAsia="en-US" w:bidi="en-US"/>
      </w:rPr>
    </w:lvl>
    <w:lvl w:ilvl="8" w:tplc="C06EDC0C">
      <w:numFmt w:val="bullet"/>
      <w:lvlText w:val="•"/>
      <w:lvlJc w:val="left"/>
      <w:pPr>
        <w:ind w:left="8516" w:hanging="555"/>
      </w:pPr>
      <w:rPr>
        <w:rFonts w:hint="default"/>
        <w:lang w:val="en-US" w:eastAsia="en-US" w:bidi="en-US"/>
      </w:rPr>
    </w:lvl>
  </w:abstractNum>
  <w:abstractNum w:abstractNumId="16" w15:restartNumberingAfterBreak="0">
    <w:nsid w:val="470D7485"/>
    <w:multiLevelType w:val="hybridMultilevel"/>
    <w:tmpl w:val="C398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30685"/>
    <w:multiLevelType w:val="hybridMultilevel"/>
    <w:tmpl w:val="BE28A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D95E80"/>
    <w:multiLevelType w:val="hybridMultilevel"/>
    <w:tmpl w:val="1D7E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735E9"/>
    <w:multiLevelType w:val="hybridMultilevel"/>
    <w:tmpl w:val="D8E67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2227A4"/>
    <w:multiLevelType w:val="hybridMultilevel"/>
    <w:tmpl w:val="D4E26A6E"/>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1" w15:restartNumberingAfterBreak="0">
    <w:nsid w:val="5BA80BC8"/>
    <w:multiLevelType w:val="hybridMultilevel"/>
    <w:tmpl w:val="4AE6B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1D7C90"/>
    <w:multiLevelType w:val="hybridMultilevel"/>
    <w:tmpl w:val="CFC2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A3991"/>
    <w:multiLevelType w:val="hybridMultilevel"/>
    <w:tmpl w:val="676630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3E6DB9"/>
    <w:multiLevelType w:val="hybridMultilevel"/>
    <w:tmpl w:val="43ACA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22"/>
  </w:num>
  <w:num w:numId="4">
    <w:abstractNumId w:val="12"/>
  </w:num>
  <w:num w:numId="5">
    <w:abstractNumId w:val="14"/>
  </w:num>
  <w:num w:numId="6">
    <w:abstractNumId w:val="23"/>
  </w:num>
  <w:num w:numId="7">
    <w:abstractNumId w:val="10"/>
  </w:num>
  <w:num w:numId="8">
    <w:abstractNumId w:val="13"/>
  </w:num>
  <w:num w:numId="9">
    <w:abstractNumId w:val="4"/>
  </w:num>
  <w:num w:numId="10">
    <w:abstractNumId w:val="9"/>
  </w:num>
  <w:num w:numId="11">
    <w:abstractNumId w:val="20"/>
  </w:num>
  <w:num w:numId="12">
    <w:abstractNumId w:val="3"/>
  </w:num>
  <w:num w:numId="13">
    <w:abstractNumId w:val="0"/>
  </w:num>
  <w:num w:numId="14">
    <w:abstractNumId w:val="7"/>
  </w:num>
  <w:num w:numId="15">
    <w:abstractNumId w:val="2"/>
  </w:num>
  <w:num w:numId="16">
    <w:abstractNumId w:val="1"/>
  </w:num>
  <w:num w:numId="17">
    <w:abstractNumId w:val="19"/>
  </w:num>
  <w:num w:numId="18">
    <w:abstractNumId w:val="17"/>
  </w:num>
  <w:num w:numId="19">
    <w:abstractNumId w:val="21"/>
  </w:num>
  <w:num w:numId="20">
    <w:abstractNumId w:val="24"/>
  </w:num>
  <w:num w:numId="21">
    <w:abstractNumId w:val="11"/>
  </w:num>
  <w:num w:numId="22">
    <w:abstractNumId w:val="6"/>
  </w:num>
  <w:num w:numId="23">
    <w:abstractNumId w:val="15"/>
  </w:num>
  <w:num w:numId="24">
    <w:abstractNumId w:val="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E3"/>
    <w:rsid w:val="00014E29"/>
    <w:rsid w:val="000A72E7"/>
    <w:rsid w:val="000D49FD"/>
    <w:rsid w:val="00124E99"/>
    <w:rsid w:val="00137858"/>
    <w:rsid w:val="00140EDA"/>
    <w:rsid w:val="001929A4"/>
    <w:rsid w:val="00195161"/>
    <w:rsid w:val="001C1612"/>
    <w:rsid w:val="0021732D"/>
    <w:rsid w:val="00220A31"/>
    <w:rsid w:val="002330FC"/>
    <w:rsid w:val="0024733A"/>
    <w:rsid w:val="00250687"/>
    <w:rsid w:val="00253F0C"/>
    <w:rsid w:val="00275460"/>
    <w:rsid w:val="00276090"/>
    <w:rsid w:val="00290BD3"/>
    <w:rsid w:val="002E3404"/>
    <w:rsid w:val="003058FA"/>
    <w:rsid w:val="00306875"/>
    <w:rsid w:val="00315D19"/>
    <w:rsid w:val="00317D95"/>
    <w:rsid w:val="003653A8"/>
    <w:rsid w:val="003669AF"/>
    <w:rsid w:val="003908C2"/>
    <w:rsid w:val="003927E3"/>
    <w:rsid w:val="003B59F0"/>
    <w:rsid w:val="003B7BDD"/>
    <w:rsid w:val="003D1E6B"/>
    <w:rsid w:val="003F1FE3"/>
    <w:rsid w:val="003F5E65"/>
    <w:rsid w:val="004533CD"/>
    <w:rsid w:val="004619B0"/>
    <w:rsid w:val="0046244B"/>
    <w:rsid w:val="00463EEF"/>
    <w:rsid w:val="00494FAF"/>
    <w:rsid w:val="004A0753"/>
    <w:rsid w:val="004B1EEC"/>
    <w:rsid w:val="004B7281"/>
    <w:rsid w:val="004D7967"/>
    <w:rsid w:val="004F5332"/>
    <w:rsid w:val="00506EC8"/>
    <w:rsid w:val="005257A3"/>
    <w:rsid w:val="00565033"/>
    <w:rsid w:val="00567A96"/>
    <w:rsid w:val="005733CC"/>
    <w:rsid w:val="005A0108"/>
    <w:rsid w:val="00624F72"/>
    <w:rsid w:val="00643C66"/>
    <w:rsid w:val="00666FDD"/>
    <w:rsid w:val="006D2B7E"/>
    <w:rsid w:val="006D5D40"/>
    <w:rsid w:val="006E10CA"/>
    <w:rsid w:val="006F61FE"/>
    <w:rsid w:val="007213EA"/>
    <w:rsid w:val="00753358"/>
    <w:rsid w:val="0078223A"/>
    <w:rsid w:val="007C04E3"/>
    <w:rsid w:val="007D5DF2"/>
    <w:rsid w:val="00810288"/>
    <w:rsid w:val="0084158D"/>
    <w:rsid w:val="00841C2A"/>
    <w:rsid w:val="00854244"/>
    <w:rsid w:val="00861B36"/>
    <w:rsid w:val="00884497"/>
    <w:rsid w:val="00891479"/>
    <w:rsid w:val="008A0802"/>
    <w:rsid w:val="008C26D3"/>
    <w:rsid w:val="008E0449"/>
    <w:rsid w:val="008F03DD"/>
    <w:rsid w:val="00905938"/>
    <w:rsid w:val="00960A2F"/>
    <w:rsid w:val="009712CC"/>
    <w:rsid w:val="00982131"/>
    <w:rsid w:val="00993F24"/>
    <w:rsid w:val="00993F89"/>
    <w:rsid w:val="009D1917"/>
    <w:rsid w:val="009D7ABE"/>
    <w:rsid w:val="009E6283"/>
    <w:rsid w:val="00A2739C"/>
    <w:rsid w:val="00A33ABF"/>
    <w:rsid w:val="00A61B0C"/>
    <w:rsid w:val="00A6779B"/>
    <w:rsid w:val="00A71388"/>
    <w:rsid w:val="00A76A50"/>
    <w:rsid w:val="00B16FB2"/>
    <w:rsid w:val="00B45467"/>
    <w:rsid w:val="00B72E88"/>
    <w:rsid w:val="00B765CA"/>
    <w:rsid w:val="00BA3B99"/>
    <w:rsid w:val="00BE5E89"/>
    <w:rsid w:val="00BF1758"/>
    <w:rsid w:val="00C0655C"/>
    <w:rsid w:val="00C127B8"/>
    <w:rsid w:val="00C55F4C"/>
    <w:rsid w:val="00C60606"/>
    <w:rsid w:val="00C71F56"/>
    <w:rsid w:val="00C76575"/>
    <w:rsid w:val="00C90103"/>
    <w:rsid w:val="00CA348E"/>
    <w:rsid w:val="00CB59CC"/>
    <w:rsid w:val="00CB7E29"/>
    <w:rsid w:val="00CC160F"/>
    <w:rsid w:val="00CE383A"/>
    <w:rsid w:val="00D3189F"/>
    <w:rsid w:val="00D36AD3"/>
    <w:rsid w:val="00D46531"/>
    <w:rsid w:val="00D514FC"/>
    <w:rsid w:val="00D91281"/>
    <w:rsid w:val="00D92EC1"/>
    <w:rsid w:val="00DB7566"/>
    <w:rsid w:val="00E6635B"/>
    <w:rsid w:val="00E70203"/>
    <w:rsid w:val="00E936C0"/>
    <w:rsid w:val="00EB4657"/>
    <w:rsid w:val="00EC2A7E"/>
    <w:rsid w:val="00EF60C0"/>
    <w:rsid w:val="00F23D8A"/>
    <w:rsid w:val="00F408D6"/>
    <w:rsid w:val="00F55037"/>
    <w:rsid w:val="00F6209B"/>
    <w:rsid w:val="00F868CA"/>
    <w:rsid w:val="00F87565"/>
    <w:rsid w:val="00F91891"/>
    <w:rsid w:val="00F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D404A"/>
  <w15:docId w15:val="{E9978741-BC35-44DC-A1BD-88F8EEF1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7E3"/>
    <w:rPr>
      <w:rFonts w:ascii="Times New Roman" w:eastAsia="Times New Roman" w:hAnsi="Times New Roman" w:cs="Times New Roman"/>
      <w:snapToGrid w:val="0"/>
      <w:sz w:val="20"/>
      <w:szCs w:val="20"/>
    </w:rPr>
  </w:style>
  <w:style w:type="paragraph" w:styleId="Heading1">
    <w:name w:val="heading 1"/>
    <w:basedOn w:val="Normal"/>
    <w:next w:val="Normal"/>
    <w:link w:val="Heading1Char"/>
    <w:qFormat/>
    <w:rsid w:val="003927E3"/>
    <w:pPr>
      <w:keepNext/>
      <w:outlineLvl w:val="0"/>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27E3"/>
    <w:rPr>
      <w:rFonts w:ascii="Times New Roman" w:eastAsia="Times New Roman" w:hAnsi="Times New Roman" w:cs="Times New Roman"/>
      <w:snapToGrid w:val="0"/>
      <w:sz w:val="24"/>
      <w:szCs w:val="20"/>
    </w:rPr>
  </w:style>
  <w:style w:type="paragraph" w:styleId="BodyText">
    <w:name w:val="Body Text"/>
    <w:basedOn w:val="Normal"/>
    <w:link w:val="BodyTextChar"/>
    <w:rsid w:val="003927E3"/>
    <w:rPr>
      <w:sz w:val="24"/>
    </w:rPr>
  </w:style>
  <w:style w:type="character" w:customStyle="1" w:styleId="BodyTextChar">
    <w:name w:val="Body Text Char"/>
    <w:basedOn w:val="DefaultParagraphFont"/>
    <w:link w:val="BodyText"/>
    <w:rsid w:val="003927E3"/>
    <w:rPr>
      <w:rFonts w:ascii="Times New Roman" w:eastAsia="Times New Roman" w:hAnsi="Times New Roman" w:cs="Times New Roman"/>
      <w:snapToGrid w:val="0"/>
      <w:sz w:val="24"/>
      <w:szCs w:val="20"/>
    </w:rPr>
  </w:style>
  <w:style w:type="character" w:styleId="Hyperlink">
    <w:name w:val="Hyperlink"/>
    <w:basedOn w:val="DefaultParagraphFont"/>
    <w:rsid w:val="003927E3"/>
    <w:rPr>
      <w:color w:val="0000FF"/>
      <w:u w:val="single"/>
    </w:rPr>
  </w:style>
  <w:style w:type="paragraph" w:styleId="Title">
    <w:name w:val="Title"/>
    <w:basedOn w:val="Normal"/>
    <w:link w:val="TitleChar"/>
    <w:qFormat/>
    <w:rsid w:val="003927E3"/>
    <w:pPr>
      <w:jc w:val="center"/>
    </w:pPr>
    <w:rPr>
      <w:rFonts w:ascii="Arial" w:hAnsi="Arial"/>
      <w:b/>
      <w:sz w:val="28"/>
    </w:rPr>
  </w:style>
  <w:style w:type="character" w:customStyle="1" w:styleId="TitleChar">
    <w:name w:val="Title Char"/>
    <w:basedOn w:val="DefaultParagraphFont"/>
    <w:link w:val="Title"/>
    <w:rsid w:val="003927E3"/>
    <w:rPr>
      <w:rFonts w:ascii="Arial" w:eastAsia="Times New Roman" w:hAnsi="Arial" w:cs="Times New Roman"/>
      <w:b/>
      <w:snapToGrid w:val="0"/>
      <w:sz w:val="28"/>
      <w:szCs w:val="20"/>
    </w:rPr>
  </w:style>
  <w:style w:type="paragraph" w:styleId="BodyTextIndent2">
    <w:name w:val="Body Text Indent 2"/>
    <w:basedOn w:val="Normal"/>
    <w:link w:val="BodyTextIndent2Char"/>
    <w:rsid w:val="003927E3"/>
    <w:pPr>
      <w:ind w:left="2160" w:hanging="2160"/>
    </w:pPr>
    <w:rPr>
      <w:sz w:val="24"/>
    </w:rPr>
  </w:style>
  <w:style w:type="character" w:customStyle="1" w:styleId="BodyTextIndent2Char">
    <w:name w:val="Body Text Indent 2 Char"/>
    <w:basedOn w:val="DefaultParagraphFont"/>
    <w:link w:val="BodyTextIndent2"/>
    <w:rsid w:val="003927E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4F5332"/>
    <w:rPr>
      <w:rFonts w:ascii="Tahoma" w:hAnsi="Tahoma" w:cs="Tahoma"/>
      <w:sz w:val="16"/>
      <w:szCs w:val="16"/>
    </w:rPr>
  </w:style>
  <w:style w:type="character" w:customStyle="1" w:styleId="BalloonTextChar">
    <w:name w:val="Balloon Text Char"/>
    <w:basedOn w:val="DefaultParagraphFont"/>
    <w:link w:val="BalloonText"/>
    <w:uiPriority w:val="99"/>
    <w:semiHidden/>
    <w:rsid w:val="004F5332"/>
    <w:rPr>
      <w:rFonts w:ascii="Tahoma" w:eastAsia="Times New Roman" w:hAnsi="Tahoma" w:cs="Tahoma"/>
      <w:snapToGrid w:val="0"/>
      <w:sz w:val="16"/>
      <w:szCs w:val="16"/>
    </w:rPr>
  </w:style>
  <w:style w:type="paragraph" w:styleId="ListParagraph">
    <w:name w:val="List Paragraph"/>
    <w:basedOn w:val="Normal"/>
    <w:uiPriority w:val="1"/>
    <w:qFormat/>
    <w:rsid w:val="001C1612"/>
    <w:pPr>
      <w:ind w:left="720"/>
      <w:contextualSpacing/>
    </w:pPr>
  </w:style>
  <w:style w:type="table" w:styleId="TableGrid">
    <w:name w:val="Table Grid"/>
    <w:basedOn w:val="TableNormal"/>
    <w:uiPriority w:val="59"/>
    <w:rsid w:val="00B45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58FA"/>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5A0108"/>
    <w:pPr>
      <w:tabs>
        <w:tab w:val="center" w:pos="4680"/>
        <w:tab w:val="right" w:pos="9360"/>
      </w:tabs>
    </w:pPr>
  </w:style>
  <w:style w:type="character" w:customStyle="1" w:styleId="HeaderChar">
    <w:name w:val="Header Char"/>
    <w:basedOn w:val="DefaultParagraphFont"/>
    <w:link w:val="Header"/>
    <w:uiPriority w:val="99"/>
    <w:rsid w:val="005A0108"/>
    <w:rPr>
      <w:rFonts w:ascii="Times New Roman" w:eastAsia="Times New Roman" w:hAnsi="Times New Roman" w:cs="Times New Roman"/>
      <w:snapToGrid w:val="0"/>
      <w:sz w:val="20"/>
      <w:szCs w:val="20"/>
    </w:rPr>
  </w:style>
  <w:style w:type="paragraph" w:styleId="Footer">
    <w:name w:val="footer"/>
    <w:basedOn w:val="Normal"/>
    <w:link w:val="FooterChar"/>
    <w:uiPriority w:val="99"/>
    <w:unhideWhenUsed/>
    <w:rsid w:val="005A0108"/>
    <w:pPr>
      <w:tabs>
        <w:tab w:val="center" w:pos="4680"/>
        <w:tab w:val="right" w:pos="9360"/>
      </w:tabs>
    </w:pPr>
  </w:style>
  <w:style w:type="character" w:customStyle="1" w:styleId="FooterChar">
    <w:name w:val="Footer Char"/>
    <w:basedOn w:val="DefaultParagraphFont"/>
    <w:link w:val="Footer"/>
    <w:uiPriority w:val="99"/>
    <w:rsid w:val="005A0108"/>
    <w:rPr>
      <w:rFonts w:ascii="Times New Roman" w:eastAsia="Times New Roman" w:hAnsi="Times New Roman" w:cs="Times New Roman"/>
      <w:snapToGrid w:val="0"/>
      <w:sz w:val="20"/>
      <w:szCs w:val="20"/>
    </w:rPr>
  </w:style>
  <w:style w:type="table" w:customStyle="1" w:styleId="TableGrid1">
    <w:name w:val="Table Grid1"/>
    <w:basedOn w:val="TableNormal"/>
    <w:next w:val="TableGrid"/>
    <w:uiPriority w:val="59"/>
    <w:rsid w:val="00247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95161"/>
    <w:pPr>
      <w:widowControl w:val="0"/>
      <w:autoSpaceDE w:val="0"/>
      <w:autoSpaceDN w:val="0"/>
      <w:ind w:left="108"/>
    </w:pPr>
    <w:rPr>
      <w:rFonts w:ascii="Calibri" w:eastAsia="Calibri" w:hAnsi="Calibri" w:cs="Calibri"/>
      <w:snapToGrid/>
      <w:sz w:val="22"/>
      <w:szCs w:val="22"/>
      <w:lang w:bidi="en-US"/>
    </w:rPr>
  </w:style>
  <w:style w:type="paragraph" w:styleId="NormalWeb">
    <w:name w:val="Normal (Web)"/>
    <w:basedOn w:val="Normal"/>
    <w:uiPriority w:val="99"/>
    <w:semiHidden/>
    <w:unhideWhenUsed/>
    <w:rsid w:val="003D1E6B"/>
    <w:pPr>
      <w:spacing w:before="100" w:beforeAutospacing="1" w:after="100" w:afterAutospacing="1"/>
    </w:pPr>
    <w:rPr>
      <w:snapToGrid/>
      <w:sz w:val="24"/>
      <w:szCs w:val="24"/>
    </w:rPr>
  </w:style>
  <w:style w:type="character" w:styleId="Emphasis">
    <w:name w:val="Emphasis"/>
    <w:basedOn w:val="DefaultParagraphFont"/>
    <w:uiPriority w:val="20"/>
    <w:qFormat/>
    <w:rsid w:val="003D1E6B"/>
    <w:rPr>
      <w:i/>
      <w:iCs/>
    </w:rPr>
  </w:style>
  <w:style w:type="character" w:styleId="Strong">
    <w:name w:val="Strong"/>
    <w:basedOn w:val="DefaultParagraphFont"/>
    <w:uiPriority w:val="22"/>
    <w:qFormat/>
    <w:rsid w:val="003D1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55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njit.edu/policies/sites/policies/files/academic-integrity-cod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rfreire@nji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s@nj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Curry</dc:creator>
  <cp:lastModifiedBy>Lucia Rodriguez-Freire</cp:lastModifiedBy>
  <cp:revision>9</cp:revision>
  <cp:lastPrinted>2017-09-07T18:40:00Z</cp:lastPrinted>
  <dcterms:created xsi:type="dcterms:W3CDTF">2020-04-21T12:46:00Z</dcterms:created>
  <dcterms:modified xsi:type="dcterms:W3CDTF">2020-04-21T13:10:00Z</dcterms:modified>
</cp:coreProperties>
</file>